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0" w:type="dxa"/>
        <w:tblInd w:w="-252"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0260"/>
      </w:tblGrid>
      <w:tr w:rsidR="0003326E" w:rsidRPr="00CC79B7" w14:paraId="0F9B47AA" w14:textId="77777777" w:rsidTr="00A3678B">
        <w:trPr>
          <w:cantSplit/>
          <w:trHeight w:val="1330"/>
        </w:trPr>
        <w:tc>
          <w:tcPr>
            <w:tcW w:w="10260" w:type="dxa"/>
            <w:shd w:val="clear" w:color="auto" w:fill="FFFFFF"/>
            <w:vAlign w:val="center"/>
          </w:tcPr>
          <w:p w14:paraId="0A18EAF6" w14:textId="77777777" w:rsidR="00D46E15" w:rsidRDefault="0003326E" w:rsidP="00D46E15">
            <w:pPr>
              <w:spacing w:after="0"/>
              <w:jc w:val="center"/>
              <w:rPr>
                <w:rFonts w:cstheme="minorHAnsi"/>
                <w:b/>
                <w:color w:val="000000"/>
              </w:rPr>
            </w:pPr>
            <w:r w:rsidRPr="00CC79B7">
              <w:rPr>
                <w:rFonts w:cstheme="minorHAnsi"/>
                <w:b/>
                <w:color w:val="000000"/>
              </w:rPr>
              <w:t>TERME</w:t>
            </w:r>
            <w:r w:rsidR="00C33753" w:rsidRPr="00CC79B7">
              <w:rPr>
                <w:rFonts w:cstheme="minorHAnsi"/>
                <w:b/>
                <w:color w:val="000000"/>
              </w:rPr>
              <w:t>S</w:t>
            </w:r>
            <w:r w:rsidRPr="00CC79B7">
              <w:rPr>
                <w:rFonts w:cstheme="minorHAnsi"/>
                <w:b/>
                <w:color w:val="000000"/>
              </w:rPr>
              <w:t xml:space="preserve"> DE REFERENCE D’UN(E) </w:t>
            </w:r>
            <w:r w:rsidR="00482602">
              <w:rPr>
                <w:rFonts w:cstheme="minorHAnsi"/>
                <w:b/>
                <w:color w:val="000000"/>
              </w:rPr>
              <w:t xml:space="preserve">VOLONTAIRE </w:t>
            </w:r>
            <w:r w:rsidR="00257D4F">
              <w:rPr>
                <w:rFonts w:cstheme="minorHAnsi"/>
                <w:b/>
                <w:color w:val="000000"/>
              </w:rPr>
              <w:t xml:space="preserve">CEDEAO NATIONAL </w:t>
            </w:r>
          </w:p>
          <w:p w14:paraId="235F06F9" w14:textId="719BA9F4" w:rsidR="0003326E" w:rsidRPr="00CC79B7" w:rsidRDefault="004206D1" w:rsidP="00D46E15">
            <w:pPr>
              <w:spacing w:after="0"/>
              <w:jc w:val="center"/>
              <w:rPr>
                <w:rFonts w:cstheme="minorHAnsi"/>
                <w:b/>
                <w:color w:val="000000"/>
              </w:rPr>
            </w:pPr>
            <w:r>
              <w:rPr>
                <w:rFonts w:cstheme="minorHAnsi"/>
                <w:b/>
                <w:color w:val="000000"/>
              </w:rPr>
              <w:t>ASSISTANT ADMINISTRATIF ET JURIDIQUE</w:t>
            </w:r>
          </w:p>
        </w:tc>
      </w:tr>
    </w:tbl>
    <w:p w14:paraId="531909FE" w14:textId="77777777" w:rsidR="003F218D" w:rsidRPr="00CC79B7" w:rsidRDefault="003F218D" w:rsidP="0003326E">
      <w:pPr>
        <w:rPr>
          <w:rFonts w:cstheme="minorHAnsi"/>
          <w:b/>
          <w:u w:val="single"/>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3F218D" w:rsidRPr="00CC79B7" w14:paraId="7BA7C811" w14:textId="77777777" w:rsidTr="00A3678B">
        <w:tc>
          <w:tcPr>
            <w:tcW w:w="10260" w:type="dxa"/>
            <w:shd w:val="clear" w:color="auto" w:fill="E0E0E0"/>
          </w:tcPr>
          <w:p w14:paraId="02A128D3" w14:textId="77777777" w:rsidR="003F218D" w:rsidRPr="00CC79B7" w:rsidRDefault="003F218D" w:rsidP="003F218D">
            <w:pPr>
              <w:spacing w:after="0"/>
              <w:rPr>
                <w:rFonts w:cstheme="minorHAnsi"/>
                <w:b/>
                <w:bCs/>
                <w:color w:val="000000"/>
                <w:lang w:val="en-GB"/>
              </w:rPr>
            </w:pPr>
            <w:r w:rsidRPr="00CC79B7">
              <w:rPr>
                <w:rFonts w:cstheme="minorHAnsi"/>
                <w:b/>
                <w:bCs/>
                <w:color w:val="000000"/>
                <w:lang w:val="en-GB"/>
              </w:rPr>
              <w:t>I. Information</w:t>
            </w:r>
          </w:p>
        </w:tc>
      </w:tr>
    </w:tbl>
    <w:p w14:paraId="6EB334D4" w14:textId="77777777" w:rsidR="003F218D" w:rsidRPr="00CC79B7" w:rsidRDefault="003F218D" w:rsidP="00296545">
      <w:pPr>
        <w:rPr>
          <w:rFonts w:cstheme="minorHAnsi"/>
          <w:b/>
        </w:rPr>
      </w:pPr>
    </w:p>
    <w:p w14:paraId="6BFE9523" w14:textId="09D0DC28" w:rsidR="00296545" w:rsidRPr="00CC79B7" w:rsidRDefault="008C03BE" w:rsidP="00296545">
      <w:pPr>
        <w:rPr>
          <w:rFonts w:cstheme="minorHAnsi"/>
        </w:rPr>
      </w:pPr>
      <w:r w:rsidRPr="00CC79B7">
        <w:rPr>
          <w:rFonts w:cstheme="minorHAnsi"/>
          <w:b/>
        </w:rPr>
        <w:t>Titre du</w:t>
      </w:r>
      <w:r w:rsidR="00296545" w:rsidRPr="00CC79B7">
        <w:rPr>
          <w:rFonts w:cstheme="minorHAnsi"/>
          <w:b/>
        </w:rPr>
        <w:t xml:space="preserve"> poste</w:t>
      </w:r>
      <w:r w:rsidR="008B4FFF" w:rsidRPr="00CC79B7">
        <w:rPr>
          <w:rFonts w:cstheme="minorHAnsi"/>
        </w:rPr>
        <w:t xml:space="preserve"> : </w:t>
      </w:r>
      <w:r w:rsidR="004206D1">
        <w:rPr>
          <w:rFonts w:cstheme="minorHAnsi"/>
        </w:rPr>
        <w:t>Assistant Administratif et Juridique</w:t>
      </w:r>
    </w:p>
    <w:p w14:paraId="20AC3DC1" w14:textId="12F9DE56" w:rsidR="003B4677" w:rsidRPr="00CC79B7" w:rsidRDefault="006319EA" w:rsidP="00296545">
      <w:pPr>
        <w:rPr>
          <w:rFonts w:cstheme="minorHAnsi"/>
        </w:rPr>
      </w:pPr>
      <w:r>
        <w:rPr>
          <w:rFonts w:cstheme="minorHAnsi"/>
          <w:b/>
        </w:rPr>
        <w:t xml:space="preserve">Lieu </w:t>
      </w:r>
      <w:r w:rsidR="00296545" w:rsidRPr="00CC79B7">
        <w:rPr>
          <w:rFonts w:cstheme="minorHAnsi"/>
          <w:b/>
        </w:rPr>
        <w:t>d’affectation</w:t>
      </w:r>
      <w:r w:rsidR="00296545" w:rsidRPr="00CC79B7">
        <w:rPr>
          <w:rFonts w:cstheme="minorHAnsi"/>
        </w:rPr>
        <w:t xml:space="preserve"> : </w:t>
      </w:r>
      <w:r w:rsidR="002C62FC">
        <w:rPr>
          <w:rFonts w:cstheme="minorHAnsi"/>
        </w:rPr>
        <w:t xml:space="preserve">Ouagadougou, </w:t>
      </w:r>
      <w:r w:rsidR="00576919" w:rsidRPr="00CC79B7">
        <w:rPr>
          <w:rFonts w:cstheme="minorHAnsi"/>
        </w:rPr>
        <w:t>Burkina Faso</w:t>
      </w:r>
    </w:p>
    <w:p w14:paraId="0AC9C718" w14:textId="3F3F909B" w:rsidR="00576919" w:rsidRPr="00CC79B7" w:rsidRDefault="00576919" w:rsidP="00296545">
      <w:pPr>
        <w:rPr>
          <w:rFonts w:cstheme="minorHAnsi"/>
        </w:rPr>
      </w:pPr>
      <w:r w:rsidRPr="00CC79B7">
        <w:rPr>
          <w:rFonts w:cstheme="minorHAnsi"/>
          <w:b/>
        </w:rPr>
        <w:t>Catégorie :</w:t>
      </w:r>
      <w:r w:rsidRPr="00CC79B7">
        <w:rPr>
          <w:rFonts w:cstheme="minorHAnsi"/>
        </w:rPr>
        <w:t xml:space="preserve"> Volontaire </w:t>
      </w:r>
      <w:r w:rsidR="00257D4F">
        <w:rPr>
          <w:rFonts w:cstheme="minorHAnsi"/>
        </w:rPr>
        <w:t>National</w:t>
      </w:r>
      <w:r w:rsidR="00305D3E" w:rsidRPr="00CC79B7">
        <w:rPr>
          <w:rFonts w:cstheme="minorHAnsi"/>
        </w:rPr>
        <w:t xml:space="preserve"> CEDEAO</w:t>
      </w:r>
    </w:p>
    <w:p w14:paraId="79E79D1C" w14:textId="77777777" w:rsidR="00576919" w:rsidRDefault="00576919" w:rsidP="00296545">
      <w:pPr>
        <w:rPr>
          <w:rFonts w:cstheme="minorHAnsi"/>
        </w:rPr>
      </w:pPr>
      <w:r w:rsidRPr="00CC79B7">
        <w:rPr>
          <w:rFonts w:cstheme="minorHAnsi"/>
          <w:b/>
        </w:rPr>
        <w:t>Type de Contrat :</w:t>
      </w:r>
      <w:r w:rsidRPr="00CC79B7">
        <w:rPr>
          <w:rFonts w:cstheme="minorHAnsi"/>
        </w:rPr>
        <w:t xml:space="preserve"> Programme des Volontaires de la CEDEAO</w:t>
      </w:r>
      <w:r w:rsidR="001264F3" w:rsidRPr="00CC79B7">
        <w:rPr>
          <w:rFonts w:cstheme="minorHAnsi"/>
        </w:rPr>
        <w:t>. Poste sans famille</w:t>
      </w:r>
    </w:p>
    <w:p w14:paraId="4583409F" w14:textId="4A46E19E" w:rsidR="00A3678B" w:rsidRPr="00A3678B" w:rsidRDefault="00A3678B" w:rsidP="00296545">
      <w:pPr>
        <w:rPr>
          <w:rFonts w:cstheme="minorHAnsi"/>
        </w:rPr>
      </w:pPr>
      <w:r w:rsidRPr="00A3678B">
        <w:rPr>
          <w:rFonts w:cstheme="minorHAnsi"/>
          <w:b/>
        </w:rPr>
        <w:t>Date de début de mission souhaitée :</w:t>
      </w:r>
      <w:r>
        <w:rPr>
          <w:rFonts w:cstheme="minorHAnsi"/>
          <w:b/>
        </w:rPr>
        <w:t xml:space="preserve"> </w:t>
      </w:r>
      <w:r w:rsidR="00257D4F">
        <w:rPr>
          <w:rFonts w:cstheme="minorHAnsi"/>
        </w:rPr>
        <w:t>1</w:t>
      </w:r>
      <w:r w:rsidR="00257D4F" w:rsidRPr="00257D4F">
        <w:rPr>
          <w:rFonts w:cstheme="minorHAnsi"/>
          <w:vertAlign w:val="superscript"/>
        </w:rPr>
        <w:t>er</w:t>
      </w:r>
      <w:r>
        <w:rPr>
          <w:rFonts w:cstheme="minorHAnsi"/>
        </w:rPr>
        <w:t xml:space="preserve"> </w:t>
      </w:r>
      <w:r w:rsidR="00257D4F">
        <w:rPr>
          <w:rFonts w:cstheme="minorHAnsi"/>
        </w:rPr>
        <w:t>Juillet</w:t>
      </w:r>
      <w:r w:rsidR="007404FF">
        <w:rPr>
          <w:rFonts w:cstheme="minorHAnsi"/>
        </w:rPr>
        <w:t xml:space="preserve"> 202</w:t>
      </w:r>
      <w:r w:rsidR="00257D4F">
        <w:rPr>
          <w:rFonts w:cstheme="minorHAnsi"/>
        </w:rPr>
        <w:t>3</w:t>
      </w:r>
    </w:p>
    <w:p w14:paraId="5752DA91" w14:textId="77777777" w:rsidR="00035DFE" w:rsidRPr="00CC79B7" w:rsidRDefault="00296545" w:rsidP="00296545">
      <w:pPr>
        <w:rPr>
          <w:rFonts w:cstheme="minorHAnsi"/>
        </w:rPr>
      </w:pPr>
      <w:r w:rsidRPr="00CC79B7">
        <w:rPr>
          <w:rFonts w:cstheme="minorHAnsi"/>
          <w:b/>
        </w:rPr>
        <w:t>Durée de l’affectation</w:t>
      </w:r>
      <w:r w:rsidRPr="00CC79B7">
        <w:rPr>
          <w:rFonts w:cstheme="minorHAnsi"/>
        </w:rPr>
        <w:t xml:space="preserve"> : Un </w:t>
      </w:r>
      <w:r w:rsidR="003B4677" w:rsidRPr="00CC79B7">
        <w:rPr>
          <w:rFonts w:cstheme="minorHAnsi"/>
        </w:rPr>
        <w:t xml:space="preserve">(01) </w:t>
      </w:r>
      <w:r w:rsidRPr="00CC79B7">
        <w:rPr>
          <w:rFonts w:cstheme="minorHAnsi"/>
        </w:rPr>
        <w:t xml:space="preserve">an </w:t>
      </w:r>
      <w:r w:rsidR="003B4677" w:rsidRPr="00CC79B7">
        <w:rPr>
          <w:rFonts w:cstheme="minorHAnsi"/>
        </w:rPr>
        <w:t xml:space="preserve">renouvelable </w:t>
      </w:r>
      <w:r w:rsidR="006319EA">
        <w:rPr>
          <w:rFonts w:cstheme="minorHAnsi"/>
        </w:rPr>
        <w:t xml:space="preserve">sous réserve de disponibilité budgétaire et </w:t>
      </w:r>
      <w:r w:rsidR="003B4677" w:rsidRPr="00CC79B7">
        <w:rPr>
          <w:rFonts w:cstheme="minorHAnsi"/>
        </w:rPr>
        <w:t xml:space="preserve">performance satisfaisante </w:t>
      </w:r>
    </w:p>
    <w:p w14:paraId="2097DF78" w14:textId="73890977" w:rsidR="00797554" w:rsidRPr="00183215" w:rsidRDefault="00797554" w:rsidP="00797554">
      <w:pPr>
        <w:jc w:val="both"/>
        <w:rPr>
          <w:rFonts w:cstheme="minorHAnsi"/>
        </w:rPr>
      </w:pPr>
      <w:r w:rsidRPr="00183215">
        <w:rPr>
          <w:rFonts w:cstheme="minorHAnsi"/>
          <w:b/>
        </w:rPr>
        <w:t xml:space="preserve">Date limite de </w:t>
      </w:r>
      <w:r w:rsidR="00183215" w:rsidRPr="00183215">
        <w:rPr>
          <w:rFonts w:cstheme="minorHAnsi"/>
          <w:b/>
        </w:rPr>
        <w:t>dépôts</w:t>
      </w:r>
      <w:r w:rsidRPr="00183215">
        <w:rPr>
          <w:rFonts w:cstheme="minorHAnsi"/>
          <w:b/>
        </w:rPr>
        <w:t xml:space="preserve"> de candidatures</w:t>
      </w:r>
      <w:r w:rsidR="00183215">
        <w:rPr>
          <w:rFonts w:cstheme="minorHAnsi"/>
          <w:b/>
        </w:rPr>
        <w:t xml:space="preserve"> </w:t>
      </w:r>
      <w:r w:rsidRPr="00183215">
        <w:rPr>
          <w:rFonts w:cstheme="minorHAnsi"/>
        </w:rPr>
        <w:t xml:space="preserve">: </w:t>
      </w:r>
      <w:r w:rsidR="004206D1">
        <w:rPr>
          <w:rFonts w:cstheme="minorHAnsi"/>
        </w:rPr>
        <w:t>21</w:t>
      </w:r>
      <w:r w:rsidR="007404FF">
        <w:rPr>
          <w:rFonts w:cstheme="minorHAnsi"/>
        </w:rPr>
        <w:t xml:space="preserve"> </w:t>
      </w:r>
      <w:r w:rsidR="00257D4F">
        <w:rPr>
          <w:rFonts w:cstheme="minorHAnsi"/>
        </w:rPr>
        <w:t>Juin</w:t>
      </w:r>
      <w:r w:rsidR="007404FF">
        <w:rPr>
          <w:rFonts w:cstheme="minorHAnsi"/>
        </w:rPr>
        <w:t xml:space="preserve"> 202</w:t>
      </w:r>
      <w:r w:rsidR="00257D4F">
        <w:rPr>
          <w:rFonts w:cstheme="minorHAnsi"/>
        </w:rPr>
        <w:t>3</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10260"/>
      </w:tblGrid>
      <w:tr w:rsidR="003F218D" w:rsidRPr="00CC79B7" w14:paraId="254B8FDA" w14:textId="77777777" w:rsidTr="00A3678B">
        <w:tc>
          <w:tcPr>
            <w:tcW w:w="10260" w:type="dxa"/>
            <w:shd w:val="clear" w:color="auto" w:fill="D9D9D9" w:themeFill="background1" w:themeFillShade="D9"/>
          </w:tcPr>
          <w:p w14:paraId="1CA29C1C" w14:textId="77777777" w:rsidR="003F218D" w:rsidRPr="00CC79B7" w:rsidRDefault="003F218D" w:rsidP="003F218D">
            <w:pPr>
              <w:spacing w:after="0"/>
              <w:rPr>
                <w:rFonts w:cstheme="minorHAnsi"/>
                <w:b/>
                <w:color w:val="000000"/>
                <w:lang w:val="en-GB"/>
              </w:rPr>
            </w:pPr>
            <w:r w:rsidRPr="00CC79B7">
              <w:rPr>
                <w:rFonts w:cstheme="minorHAnsi"/>
                <w:b/>
                <w:color w:val="000000"/>
                <w:lang w:val="en-GB"/>
              </w:rPr>
              <w:t>II. Preamble</w:t>
            </w:r>
          </w:p>
        </w:tc>
      </w:tr>
    </w:tbl>
    <w:p w14:paraId="4279C13A" w14:textId="77777777" w:rsidR="00E5193B" w:rsidRPr="00E5193B" w:rsidRDefault="00E5193B" w:rsidP="00E5193B">
      <w:pPr>
        <w:jc w:val="both"/>
        <w:rPr>
          <w:rFonts w:eastAsia="Calibri" w:cstheme="minorHAnsi"/>
        </w:rPr>
      </w:pPr>
      <w:r w:rsidRPr="00E5193B">
        <w:rPr>
          <w:rFonts w:eastAsia="Calibri" w:cstheme="minorHAnsi"/>
        </w:rPr>
        <w:t>La Communauté économique des États de l'Afrique de l'Ouest (CEDEAO) a été fondée par le Traité de Lagos, en mai 1975 et est un groupe régional de quinze pays : Bénin, Burkina Faso, Cabo Verde, Côte d'Ivoire, Gambie, Ghana, Guinée, Guinée Bissau, Liberia, Mali, Niger, Nigeria, Sénégal, Sierra Leone et Togo. L'objectif de la Communauté est de promouvoir la coopération et l'intégration, conduisant à l'établissement d'une union économique en Afrique de l'Ouest afin d'élever le niveau de vie de ses peuples, de maintenir et de renforcer la stabilité économique, de favoriser les relations entre les États membres et contribuer au progrès et au développement du continent africain.</w:t>
      </w:r>
    </w:p>
    <w:p w14:paraId="53F6A403" w14:textId="4DCC7528" w:rsidR="00E5193B" w:rsidRPr="00E5193B" w:rsidRDefault="00E5193B" w:rsidP="00E5193B">
      <w:pPr>
        <w:jc w:val="both"/>
        <w:rPr>
          <w:rFonts w:eastAsia="Calibri" w:cstheme="minorHAnsi"/>
        </w:rPr>
      </w:pPr>
      <w:r w:rsidRPr="00E5193B">
        <w:rPr>
          <w:rFonts w:eastAsia="Calibri" w:cstheme="minorHAnsi"/>
        </w:rPr>
        <w:t xml:space="preserve">À travers ses départements et ses diverses agences, la CEDEAO met en œuvre des programmes </w:t>
      </w:r>
      <w:r>
        <w:rPr>
          <w:rFonts w:eastAsia="Calibri" w:cstheme="minorHAnsi"/>
        </w:rPr>
        <w:t>importants</w:t>
      </w:r>
      <w:r w:rsidRPr="00E5193B">
        <w:rPr>
          <w:rFonts w:eastAsia="Calibri" w:cstheme="minorHAnsi"/>
        </w:rPr>
        <w:t xml:space="preserve"> et stratégiques qui renforceront la cohésion et élimineront progressivement les obstacles identifiés à une intégration complète. De cette façon, les citoyens de la communauté peuvent finalement s'approprier la réalisation de la nouvelle vision de passer d'une CEDEAO des États à une « CEDEAO des peuples : paix et prospérité pour tous » d'ici 2050.</w:t>
      </w:r>
    </w:p>
    <w:p w14:paraId="7AF188D5" w14:textId="329F8A16" w:rsidR="00797554" w:rsidRPr="00CC79B7" w:rsidRDefault="00E5193B" w:rsidP="00E5193B">
      <w:pPr>
        <w:jc w:val="both"/>
        <w:rPr>
          <w:rFonts w:eastAsia="Calibri" w:cstheme="minorHAnsi"/>
        </w:rPr>
      </w:pPr>
      <w:r w:rsidRPr="00E5193B">
        <w:rPr>
          <w:rFonts w:eastAsia="Calibri" w:cstheme="minorHAnsi"/>
        </w:rPr>
        <w:t>En vue de la réalisation de cette vision, le Centre de développement de la jeunesse et des sports de la CEDEAO (</w:t>
      </w:r>
      <w:r w:rsidR="00416486">
        <w:rPr>
          <w:rFonts w:eastAsia="Calibri" w:cstheme="minorHAnsi"/>
        </w:rPr>
        <w:t>CDJS</w:t>
      </w:r>
      <w:r w:rsidRPr="00E5193B">
        <w:rPr>
          <w:rFonts w:eastAsia="Calibri" w:cstheme="minorHAnsi"/>
        </w:rPr>
        <w:t>), qui a été créé par la décision A/DEC.13/01/05 du 19 janvier 2005 à Accra, au Ghana, en tant qu'agence spécialisée, met en œuvre des politiques, activités et plans d'action stratégiques, ainsi que la vision de la CEDEAO dans les domaines de la jeunesse et des sports, y compris le Programme des Volontaires de la CEDEAO (</w:t>
      </w:r>
      <w:r w:rsidR="007527AB">
        <w:rPr>
          <w:rFonts w:eastAsia="Calibri" w:cstheme="minorHAnsi"/>
        </w:rPr>
        <w:t>PVC</w:t>
      </w:r>
      <w:r w:rsidRPr="00E5193B">
        <w:rPr>
          <w:rFonts w:eastAsia="Calibri" w:cstheme="minorHAnsi"/>
        </w:rPr>
        <w:t>) relevant du Département du Développement Humain et des Affaires Sociales de la Commission de la CEDEAO. Il est basé à Ouagadougou (Burkina Faso) dans le cadre de l'accord de siège signé entre les autorités burkinabé et la Commission de la CEDEAO.</w:t>
      </w:r>
    </w:p>
    <w:p w14:paraId="1F1B3EFA" w14:textId="4E4D7788" w:rsidR="00797554" w:rsidRPr="00CC79B7" w:rsidRDefault="00E5193B" w:rsidP="00797554">
      <w:pPr>
        <w:jc w:val="both"/>
        <w:rPr>
          <w:rFonts w:eastAsia="Calibri" w:cstheme="minorHAnsi"/>
        </w:rPr>
      </w:pPr>
      <w:r>
        <w:rPr>
          <w:rFonts w:eastAsia="Calibri" w:cstheme="minorHAnsi"/>
        </w:rPr>
        <w:t>L</w:t>
      </w:r>
      <w:r w:rsidR="00797554" w:rsidRPr="00CC79B7">
        <w:rPr>
          <w:rFonts w:eastAsia="Calibri" w:cstheme="minorHAnsi"/>
        </w:rPr>
        <w:t>e CDJS/CEDEAO met en œuvre les activités des politiques et des plans d’actions stratégiques ainsi que la vision de la CEDEAO dans les domaines des sports et de la jeunesse, y compris le volontariat. Le CDJS a pour objectif d’initier, d’élaborer, de coordonner, de suivre et de mettre en œuvre les programmes de jeunesse et des sports au sein de la Communauté. A cet effet, il vise :</w:t>
      </w:r>
    </w:p>
    <w:p w14:paraId="734BD05D" w14:textId="77777777" w:rsidR="00797554" w:rsidRPr="00CC79B7" w:rsidRDefault="00797554" w:rsidP="00797554">
      <w:pPr>
        <w:pStyle w:val="ListParagraph"/>
        <w:numPr>
          <w:ilvl w:val="0"/>
          <w:numId w:val="5"/>
        </w:numPr>
        <w:spacing w:before="100" w:beforeAutospacing="1" w:after="0" w:afterAutospacing="1" w:line="240" w:lineRule="auto"/>
        <w:contextualSpacing w:val="0"/>
        <w:jc w:val="both"/>
        <w:rPr>
          <w:rFonts w:eastAsia="Calibri" w:cstheme="minorHAnsi"/>
        </w:rPr>
      </w:pPr>
      <w:r w:rsidRPr="00CC79B7">
        <w:rPr>
          <w:rFonts w:eastAsia="Calibri" w:cstheme="minorHAnsi"/>
        </w:rPr>
        <w:lastRenderedPageBreak/>
        <w:t>la mobilisation des diverses couches de la population en vue d’assurer leur intégration et leur participation effectives dans le cadre du développement social de la région ainsi que la promotion des organisations de jeunes et associations professionnelles afin d’assurer la participation populaire aux activités de la communauté ;</w:t>
      </w:r>
    </w:p>
    <w:p w14:paraId="3E856DEE" w14:textId="77777777" w:rsidR="00797554" w:rsidRPr="00CC79B7" w:rsidRDefault="00797554" w:rsidP="00797554">
      <w:pPr>
        <w:pStyle w:val="ListParagraph"/>
        <w:numPr>
          <w:ilvl w:val="0"/>
          <w:numId w:val="5"/>
        </w:numPr>
        <w:jc w:val="both"/>
        <w:rPr>
          <w:rFonts w:cstheme="minorHAnsi"/>
        </w:rPr>
      </w:pPr>
      <w:r w:rsidRPr="00CC79B7">
        <w:rPr>
          <w:rFonts w:eastAsia="Calibri" w:cstheme="minorHAnsi"/>
        </w:rPr>
        <w:t xml:space="preserve">la nécessité de fournir un cadre institutionnel permanent au sein de la CEDEAO, à travers lequel les questions liées à la jeunesse ainsi qu’aux activités sportives dans la sous-région peuvent être développées et promues. </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10260"/>
      </w:tblGrid>
      <w:tr w:rsidR="00797554" w:rsidRPr="00CC79B7" w14:paraId="68E3F083" w14:textId="77777777" w:rsidTr="00A3678B">
        <w:tc>
          <w:tcPr>
            <w:tcW w:w="10260" w:type="dxa"/>
            <w:tcBorders>
              <w:bottom w:val="single" w:sz="4" w:space="0" w:color="auto"/>
            </w:tcBorders>
            <w:shd w:val="clear" w:color="auto" w:fill="E0E0E0"/>
          </w:tcPr>
          <w:p w14:paraId="611E77B9" w14:textId="1C31294F" w:rsidR="00797554" w:rsidRPr="00CC79B7" w:rsidRDefault="00797554" w:rsidP="00A3678B">
            <w:pPr>
              <w:spacing w:after="0"/>
              <w:rPr>
                <w:rFonts w:cstheme="minorHAnsi"/>
                <w:b/>
                <w:color w:val="000000"/>
              </w:rPr>
            </w:pPr>
            <w:r w:rsidRPr="00CC79B7">
              <w:rPr>
                <w:rFonts w:cstheme="minorHAnsi"/>
                <w:b/>
                <w:color w:val="000000"/>
              </w:rPr>
              <w:t>III. Cadre organisationnel</w:t>
            </w:r>
            <w:r w:rsidRPr="00CC79B7">
              <w:rPr>
                <w:rFonts w:cstheme="minorHAnsi"/>
                <w:b/>
                <w:bCs/>
              </w:rPr>
              <w:t xml:space="preserve"> </w:t>
            </w:r>
            <w:r w:rsidR="004206D1">
              <w:rPr>
                <w:rFonts w:cstheme="minorHAnsi"/>
                <w:b/>
                <w:bCs/>
              </w:rPr>
              <w:t>de la Mission</w:t>
            </w:r>
            <w:r w:rsidRPr="00CC79B7">
              <w:rPr>
                <w:rFonts w:cstheme="minorHAnsi"/>
                <w:b/>
                <w:bCs/>
              </w:rPr>
              <w:t xml:space="preserve"> </w:t>
            </w:r>
          </w:p>
        </w:tc>
      </w:tr>
    </w:tbl>
    <w:p w14:paraId="728CCBD0" w14:textId="74BEF1FE" w:rsidR="00E5193B" w:rsidRPr="00E5193B" w:rsidRDefault="00E5193B" w:rsidP="00E5193B">
      <w:pPr>
        <w:jc w:val="both"/>
        <w:rPr>
          <w:rFonts w:cstheme="minorHAnsi"/>
          <w:lang w:val="fr-CH"/>
        </w:rPr>
      </w:pPr>
      <w:r w:rsidRPr="00E5193B">
        <w:rPr>
          <w:rFonts w:cstheme="minorHAnsi"/>
          <w:lang w:val="fr-CH"/>
        </w:rPr>
        <w:t>Depuis son lancement officiel à Monrovia, au Libéria, le 26 mars 2010, le programme des volontaires de la CEDEAO (</w:t>
      </w:r>
      <w:r w:rsidR="00416486">
        <w:rPr>
          <w:rFonts w:cstheme="minorHAnsi"/>
          <w:lang w:val="fr-CH"/>
        </w:rPr>
        <w:t>PVC</w:t>
      </w:r>
      <w:r w:rsidRPr="00E5193B">
        <w:rPr>
          <w:rFonts w:cstheme="minorHAnsi"/>
          <w:lang w:val="fr-CH"/>
        </w:rPr>
        <w:t xml:space="preserve">) a consacré du temps, des ressources et de l'expertise à la promotion de l'unité régionale, de la paix et du développement par le volontariat. Les volontaires de la CEDEAO, jeunes citoyens et citoyennes de la Communauté, sont restés fidèles à la vision de la CEDEAO d'une communauté de personnes soutenant les personnes, et ont démontré leur conviction collective que la consolidation de la paix et la réconciliation peuvent être des outils de développement utiles pour établir la paix dans les États membres et à travers </w:t>
      </w:r>
      <w:r>
        <w:rPr>
          <w:rFonts w:cstheme="minorHAnsi"/>
          <w:lang w:val="fr-CH"/>
        </w:rPr>
        <w:t xml:space="preserve">la </w:t>
      </w:r>
      <w:r w:rsidRPr="00E5193B">
        <w:rPr>
          <w:rFonts w:cstheme="minorHAnsi"/>
          <w:lang w:val="fr-CH"/>
        </w:rPr>
        <w:t>région Ouest</w:t>
      </w:r>
      <w:r>
        <w:rPr>
          <w:rFonts w:cstheme="minorHAnsi"/>
          <w:lang w:val="fr-CH"/>
        </w:rPr>
        <w:t xml:space="preserve"> Africaine.</w:t>
      </w:r>
    </w:p>
    <w:p w14:paraId="7D4A75FF" w14:textId="50F66BDE" w:rsidR="00797554" w:rsidRPr="00CC79B7" w:rsidRDefault="00E5193B" w:rsidP="00E5193B">
      <w:pPr>
        <w:jc w:val="both"/>
        <w:rPr>
          <w:rFonts w:cstheme="minorHAnsi"/>
          <w:lang w:val="fr-CH"/>
        </w:rPr>
      </w:pPr>
      <w:r w:rsidRPr="00E5193B">
        <w:rPr>
          <w:rFonts w:cstheme="minorHAnsi"/>
          <w:lang w:val="fr-CH"/>
        </w:rPr>
        <w:t>Le programme des volontaires de la CEDEAO (</w:t>
      </w:r>
      <w:r w:rsidR="007527AB">
        <w:rPr>
          <w:rFonts w:cstheme="minorHAnsi"/>
          <w:lang w:val="fr-CH"/>
        </w:rPr>
        <w:t>PVC</w:t>
      </w:r>
      <w:r w:rsidRPr="00E5193B">
        <w:rPr>
          <w:rFonts w:cstheme="minorHAnsi"/>
          <w:lang w:val="fr-CH"/>
        </w:rPr>
        <w:t xml:space="preserve">) est un programme phare de la Commission de la CEDEAO axé sur la demande. Il vise à exploiter et à injecter l'expertise et les contributions professionnelles et personnelles de citoyens principalement jeunes dans le processus de mise en œuvre du programme de développement national de leurs pays et communautés d'accueil. Et ce faisant, ils </w:t>
      </w:r>
      <w:r>
        <w:rPr>
          <w:rFonts w:cstheme="minorHAnsi"/>
          <w:lang w:val="fr-CH"/>
        </w:rPr>
        <w:t>développent</w:t>
      </w:r>
      <w:r w:rsidRPr="00E5193B">
        <w:rPr>
          <w:rFonts w:cstheme="minorHAnsi"/>
          <w:lang w:val="fr-CH"/>
        </w:rPr>
        <w:t xml:space="preserve"> et </w:t>
      </w:r>
      <w:r>
        <w:rPr>
          <w:rFonts w:cstheme="minorHAnsi"/>
          <w:lang w:val="fr-CH"/>
        </w:rPr>
        <w:t>renforc</w:t>
      </w:r>
      <w:r w:rsidRPr="00E5193B">
        <w:rPr>
          <w:rFonts w:cstheme="minorHAnsi"/>
          <w:lang w:val="fr-CH"/>
        </w:rPr>
        <w:t xml:space="preserve">ent également leurs propres capacités au contact de leur nouvel environnement professionnel et socioculturel et des </w:t>
      </w:r>
      <w:r>
        <w:rPr>
          <w:rFonts w:cstheme="minorHAnsi"/>
          <w:lang w:val="fr-CH"/>
        </w:rPr>
        <w:t>compétence</w:t>
      </w:r>
      <w:r w:rsidRPr="00E5193B">
        <w:rPr>
          <w:rFonts w:cstheme="minorHAnsi"/>
          <w:lang w:val="fr-CH"/>
        </w:rPr>
        <w:t>s qui en découlent.</w:t>
      </w:r>
    </w:p>
    <w:p w14:paraId="2C9DBF1C" w14:textId="34D5E8BB" w:rsidR="00797554" w:rsidRPr="00CC79B7" w:rsidRDefault="00797554" w:rsidP="00797554">
      <w:pPr>
        <w:jc w:val="both"/>
        <w:rPr>
          <w:rFonts w:cstheme="minorHAnsi"/>
        </w:rPr>
      </w:pPr>
      <w:r w:rsidRPr="00CC79B7">
        <w:rPr>
          <w:rFonts w:cstheme="minorHAnsi"/>
        </w:rPr>
        <w:t xml:space="preserve">Le PVC est organisé selon une approche centralisée, mais décentralisée dans son application pour permettre la flexibilité et l’adaptation du mécanisme aux réalités de chaque pays. Les orientations stratégiques, y compris la formulation de la vision globale, des buts et objectifs du Programme émanent du Conseil Régional de Coordination (CRC), qui a pour rôle, entre autres, d’assurer que le </w:t>
      </w:r>
      <w:r w:rsidR="00B07649" w:rsidRPr="00CC79B7">
        <w:rPr>
          <w:rFonts w:cstheme="minorHAnsi"/>
        </w:rPr>
        <w:t>PVC devienne</w:t>
      </w:r>
      <w:r w:rsidRPr="00CC79B7">
        <w:rPr>
          <w:rFonts w:cstheme="minorHAnsi"/>
        </w:rPr>
        <w:t xml:space="preserve"> un véritable organe de volontariat de la CEDEAO. Etant un programme transversal, le Conseil régional du PVC comprend en son sein les représentants des départements concernés de la Commission de la CEDEAO. Le CRC est présidé par la Commissaire  en charge des Affaires Sociales et du Genre de la Commission de le CEDEAO. Elle est assistée par le Directeur du Centre de Développement de la Jeunesse et des Sports de la CEDEAO (CDJS/CEDEAO), Président Suppléant du CRC.</w:t>
      </w:r>
    </w:p>
    <w:p w14:paraId="3AB9583C" w14:textId="77777777" w:rsidR="00797554" w:rsidRPr="00CC79B7" w:rsidRDefault="00797554" w:rsidP="00797554">
      <w:pPr>
        <w:jc w:val="both"/>
        <w:rPr>
          <w:rFonts w:cstheme="minorHAnsi"/>
        </w:rPr>
      </w:pPr>
      <w:r w:rsidRPr="00CC79B7">
        <w:rPr>
          <w:rFonts w:cstheme="minorHAnsi"/>
        </w:rPr>
        <w:t>L’organe exécutif du CRC est le Bureau Régional (BR), assuré par le CDJS/CEDEAO, à Ouagadougou (Burkina Faso). Les activités de la coordination régionale sont assurées par un Coordonnateur Régional sous la supervision du Directeur du CDJS/CEDEAO. Bien que placé dans la Division Jeunesse du CDJS/CEDEAO, le PVC, pour son efficacité est supervisé directement par le Directeur du CDJS/CEDEAO.</w:t>
      </w:r>
    </w:p>
    <w:p w14:paraId="737ABF13" w14:textId="77777777" w:rsidR="00797554" w:rsidRPr="00CC79B7" w:rsidRDefault="00797554" w:rsidP="00797554">
      <w:pPr>
        <w:jc w:val="both"/>
        <w:rPr>
          <w:rFonts w:cstheme="minorHAnsi"/>
        </w:rPr>
      </w:pPr>
      <w:r w:rsidRPr="00CC79B7">
        <w:rPr>
          <w:rFonts w:cstheme="minorHAnsi"/>
        </w:rPr>
        <w:t>Au niveau national se trouve d’abord le Conseil National de Coordination (CNC) qui est l’organe national par lequel les orientations des politiques nationales concernant le Programme sont données. Ce Conseil œuvre pour la compréhension et l’enracinement du volontariat dans le contexte national. Il sert également de conseiller au Bureau Pays en charge de la coordination du Programme.  Le CNC est présidé par le Chef du Bureau National CEDEAO dans le pays. Il est constitué des points focaux/représentants des différents ministères, des organisations de la société civile, des Agences du Système des Nations Unies et des associations des jeunes de la place impliqués dans la mise en œuvre du programme au niveau national.</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10260"/>
      </w:tblGrid>
      <w:tr w:rsidR="00CF6279" w:rsidRPr="00CC79B7" w14:paraId="784544D7" w14:textId="77777777" w:rsidTr="00CF6279">
        <w:trPr>
          <w:trHeight w:val="302"/>
        </w:trPr>
        <w:tc>
          <w:tcPr>
            <w:tcW w:w="10260" w:type="dxa"/>
            <w:tcBorders>
              <w:bottom w:val="single" w:sz="4" w:space="0" w:color="auto"/>
            </w:tcBorders>
            <w:shd w:val="clear" w:color="auto" w:fill="D9D9D9" w:themeFill="background1" w:themeFillShade="D9"/>
          </w:tcPr>
          <w:p w14:paraId="13608119" w14:textId="1E696175" w:rsidR="00CF6279" w:rsidRPr="00CC79B7" w:rsidRDefault="00CF6279" w:rsidP="00CF6279">
            <w:pPr>
              <w:spacing w:after="0"/>
              <w:rPr>
                <w:rFonts w:cstheme="minorHAnsi"/>
                <w:b/>
                <w:color w:val="000000"/>
              </w:rPr>
            </w:pPr>
            <w:r w:rsidRPr="00CC79B7">
              <w:rPr>
                <w:rFonts w:cstheme="minorHAnsi"/>
                <w:b/>
                <w:color w:val="000000"/>
              </w:rPr>
              <w:lastRenderedPageBreak/>
              <w:t xml:space="preserve">IV. Description </w:t>
            </w:r>
            <w:r w:rsidR="007105FC">
              <w:rPr>
                <w:rFonts w:cstheme="minorHAnsi"/>
                <w:b/>
                <w:color w:val="000000"/>
              </w:rPr>
              <w:t>du poste</w:t>
            </w:r>
          </w:p>
        </w:tc>
      </w:tr>
    </w:tbl>
    <w:p w14:paraId="395D0F20" w14:textId="5C655577" w:rsidR="004951C5" w:rsidRDefault="004951C5" w:rsidP="004951C5">
      <w:pPr>
        <w:spacing w:after="0" w:line="240" w:lineRule="auto"/>
        <w:jc w:val="both"/>
        <w:rPr>
          <w:rFonts w:eastAsia="Calibri" w:cstheme="minorHAnsi"/>
          <w:lang w:val="fr-CH"/>
        </w:rPr>
      </w:pPr>
      <w:r w:rsidRPr="004951C5">
        <w:rPr>
          <w:rFonts w:eastAsia="Calibri" w:cstheme="minorHAnsi"/>
          <w:lang w:val="fr-CH"/>
        </w:rPr>
        <w:t xml:space="preserve">Sous la supervision du </w:t>
      </w:r>
      <w:r w:rsidR="00FC4888">
        <w:rPr>
          <w:rFonts w:eastAsia="Calibri" w:cstheme="minorHAnsi"/>
          <w:lang w:val="fr-CH"/>
        </w:rPr>
        <w:t>Responsable</w:t>
      </w:r>
      <w:r w:rsidRPr="004951C5">
        <w:rPr>
          <w:rFonts w:eastAsia="Calibri" w:cstheme="minorHAnsi"/>
          <w:lang w:val="fr-CH"/>
        </w:rPr>
        <w:t xml:space="preserve"> de l'Administration et des Finances </w:t>
      </w:r>
      <w:r w:rsidR="00E33596">
        <w:rPr>
          <w:rFonts w:eastAsia="Calibri" w:cstheme="minorHAnsi"/>
          <w:lang w:val="fr-CH"/>
        </w:rPr>
        <w:t>du Centre de Développement de la Jeunesse et des Sports de la CEDEAO</w:t>
      </w:r>
      <w:r w:rsidRPr="004951C5">
        <w:rPr>
          <w:rFonts w:eastAsia="Calibri" w:cstheme="minorHAnsi"/>
          <w:lang w:val="fr-CH"/>
        </w:rPr>
        <w:t xml:space="preserve">, </w:t>
      </w:r>
      <w:r w:rsidR="00FC4888">
        <w:rPr>
          <w:rFonts w:eastAsia="Calibri" w:cstheme="minorHAnsi"/>
          <w:lang w:val="fr-CH"/>
        </w:rPr>
        <w:t>le/la titulaire du poste</w:t>
      </w:r>
      <w:r w:rsidRPr="004951C5">
        <w:rPr>
          <w:rFonts w:eastAsia="Calibri" w:cstheme="minorHAnsi"/>
          <w:lang w:val="fr-CH"/>
        </w:rPr>
        <w:t xml:space="preserve"> fournira un soutien administratif, juridique, de secrétariat et logistique </w:t>
      </w:r>
      <w:r>
        <w:rPr>
          <w:rFonts w:eastAsia="Calibri" w:cstheme="minorHAnsi"/>
          <w:lang w:val="fr-CH"/>
        </w:rPr>
        <w:t>au CDJS</w:t>
      </w:r>
      <w:r w:rsidRPr="004951C5">
        <w:rPr>
          <w:rFonts w:eastAsia="Calibri" w:cstheme="minorHAnsi"/>
          <w:lang w:val="fr-CH"/>
        </w:rPr>
        <w:t xml:space="preserve"> au Burkina Faso.</w:t>
      </w:r>
    </w:p>
    <w:p w14:paraId="45C90CDB" w14:textId="77777777" w:rsidR="004951C5" w:rsidRPr="004951C5" w:rsidRDefault="004951C5" w:rsidP="004951C5">
      <w:pPr>
        <w:spacing w:after="0" w:line="240" w:lineRule="auto"/>
        <w:jc w:val="both"/>
        <w:rPr>
          <w:rFonts w:eastAsia="Calibri" w:cstheme="minorHAnsi"/>
          <w:lang w:val="fr-CH"/>
        </w:rPr>
      </w:pPr>
    </w:p>
    <w:p w14:paraId="421A0249" w14:textId="5AB6E251" w:rsidR="004951C5" w:rsidRPr="004951C5" w:rsidRDefault="004951C5" w:rsidP="004951C5">
      <w:pPr>
        <w:spacing w:after="0" w:line="240" w:lineRule="auto"/>
        <w:jc w:val="both"/>
        <w:rPr>
          <w:rFonts w:eastAsia="Calibri" w:cstheme="minorHAnsi"/>
          <w:lang w:val="fr-CH"/>
        </w:rPr>
      </w:pPr>
      <w:r>
        <w:rPr>
          <w:rFonts w:eastAsia="Calibri" w:cstheme="minorHAnsi"/>
          <w:lang w:val="fr-CH"/>
        </w:rPr>
        <w:t>Il/</w:t>
      </w:r>
      <w:r w:rsidRPr="004951C5">
        <w:rPr>
          <w:rFonts w:eastAsia="Calibri" w:cstheme="minorHAnsi"/>
          <w:lang w:val="fr-CH"/>
        </w:rPr>
        <w:t>Elle</w:t>
      </w:r>
      <w:r>
        <w:rPr>
          <w:rFonts w:eastAsia="Calibri" w:cstheme="minorHAnsi"/>
          <w:lang w:val="fr-CH"/>
        </w:rPr>
        <w:t xml:space="preserve"> va :</w:t>
      </w:r>
    </w:p>
    <w:p w14:paraId="7AD6852E" w14:textId="015E72CD" w:rsidR="004951C5" w:rsidRPr="004951C5" w:rsidRDefault="004951C5" w:rsidP="004951C5">
      <w:pPr>
        <w:pStyle w:val="ListParagraph"/>
        <w:numPr>
          <w:ilvl w:val="0"/>
          <w:numId w:val="14"/>
        </w:numPr>
        <w:spacing w:after="0" w:line="240" w:lineRule="auto"/>
        <w:jc w:val="both"/>
        <w:rPr>
          <w:rFonts w:eastAsia="Calibri" w:cstheme="minorHAnsi"/>
          <w:b/>
          <w:bCs/>
          <w:lang w:val="fr-CH"/>
        </w:rPr>
      </w:pPr>
      <w:r w:rsidRPr="004951C5">
        <w:rPr>
          <w:rFonts w:eastAsia="Calibri" w:cstheme="minorHAnsi"/>
          <w:b/>
          <w:bCs/>
          <w:lang w:val="fr-CH"/>
        </w:rPr>
        <w:t xml:space="preserve">Coordination du soutien juridique </w:t>
      </w:r>
      <w:r>
        <w:rPr>
          <w:rFonts w:eastAsia="Calibri" w:cstheme="minorHAnsi"/>
          <w:b/>
          <w:bCs/>
          <w:lang w:val="fr-CH"/>
        </w:rPr>
        <w:t>au CDJS</w:t>
      </w:r>
    </w:p>
    <w:p w14:paraId="12C02DAD" w14:textId="77777777" w:rsidR="004951C5" w:rsidRPr="004951C5" w:rsidRDefault="004951C5" w:rsidP="004951C5">
      <w:pPr>
        <w:spacing w:after="0" w:line="240" w:lineRule="auto"/>
        <w:ind w:left="786"/>
        <w:jc w:val="both"/>
        <w:rPr>
          <w:rFonts w:eastAsia="Calibri" w:cstheme="minorHAnsi"/>
          <w:lang w:val="fr-CH"/>
        </w:rPr>
      </w:pPr>
    </w:p>
    <w:p w14:paraId="71A4F1FA" w14:textId="12D72CBF" w:rsidR="004951C5" w:rsidRPr="00FC4888" w:rsidRDefault="004951C5" w:rsidP="00FC4888">
      <w:pPr>
        <w:pStyle w:val="ListParagraph"/>
        <w:numPr>
          <w:ilvl w:val="0"/>
          <w:numId w:val="15"/>
        </w:numPr>
        <w:spacing w:after="0" w:line="240" w:lineRule="auto"/>
        <w:jc w:val="both"/>
        <w:rPr>
          <w:rFonts w:eastAsia="Calibri" w:cstheme="minorHAnsi"/>
          <w:lang w:val="fr-CH"/>
        </w:rPr>
      </w:pPr>
      <w:r w:rsidRPr="00FC4888">
        <w:rPr>
          <w:rFonts w:eastAsia="Calibri" w:cstheme="minorHAnsi"/>
          <w:lang w:val="fr-CH"/>
        </w:rPr>
        <w:t>En coordination avec la Direction juridique</w:t>
      </w:r>
      <w:r w:rsidR="00E33596">
        <w:rPr>
          <w:rFonts w:eastAsia="Calibri" w:cstheme="minorHAnsi"/>
          <w:lang w:val="fr-CH"/>
        </w:rPr>
        <w:t xml:space="preserve"> de la Commission CEDEAO </w:t>
      </w:r>
      <w:proofErr w:type="spellStart"/>
      <w:proofErr w:type="gramStart"/>
      <w:r w:rsidR="00E33596">
        <w:rPr>
          <w:rFonts w:eastAsia="Calibri" w:cstheme="minorHAnsi"/>
          <w:lang w:val="fr-CH"/>
        </w:rPr>
        <w:t>a</w:t>
      </w:r>
      <w:proofErr w:type="spellEnd"/>
      <w:proofErr w:type="gramEnd"/>
      <w:r w:rsidR="00E33596">
        <w:rPr>
          <w:rFonts w:eastAsia="Calibri" w:cstheme="minorHAnsi"/>
          <w:lang w:val="fr-CH"/>
        </w:rPr>
        <w:t xml:space="preserve"> Abuja</w:t>
      </w:r>
      <w:r w:rsidRPr="00FC4888">
        <w:rPr>
          <w:rFonts w:eastAsia="Calibri" w:cstheme="minorHAnsi"/>
          <w:lang w:val="fr-CH"/>
        </w:rPr>
        <w:t xml:space="preserve">, fournir une assistance juridique </w:t>
      </w:r>
      <w:r w:rsidR="00416486">
        <w:rPr>
          <w:rFonts w:eastAsia="Calibri" w:cstheme="minorHAnsi"/>
          <w:lang w:val="fr-CH"/>
        </w:rPr>
        <w:t>au CDJS</w:t>
      </w:r>
      <w:r w:rsidRPr="00FC4888">
        <w:rPr>
          <w:rFonts w:eastAsia="Calibri" w:cstheme="minorHAnsi"/>
          <w:lang w:val="fr-CH"/>
        </w:rPr>
        <w:t xml:space="preserve"> sur les premières ébauches de documents juridiques, l'interprétation et conseiller sur les prochaines étapes en ce qui concerne les réclamations internes et externes conformément aux réglementations de la CEDEAO.</w:t>
      </w:r>
    </w:p>
    <w:p w14:paraId="5FE4037F" w14:textId="528C65C4" w:rsidR="004951C5" w:rsidRPr="00FC4888" w:rsidRDefault="004951C5" w:rsidP="00FC4888">
      <w:pPr>
        <w:pStyle w:val="ListParagraph"/>
        <w:numPr>
          <w:ilvl w:val="0"/>
          <w:numId w:val="15"/>
        </w:numPr>
        <w:spacing w:after="0" w:line="240" w:lineRule="auto"/>
        <w:jc w:val="both"/>
        <w:rPr>
          <w:rFonts w:eastAsia="Calibri" w:cstheme="minorHAnsi"/>
          <w:lang w:val="fr-CH"/>
        </w:rPr>
      </w:pPr>
      <w:r w:rsidRPr="00FC4888">
        <w:rPr>
          <w:rFonts w:eastAsia="Calibri" w:cstheme="minorHAnsi"/>
          <w:lang w:val="fr-CH"/>
        </w:rPr>
        <w:t xml:space="preserve">Rédiger, réviser et négocier des contrats, des accords de soutien financier, des accords de partenariat et des protocoles d'accord pour </w:t>
      </w:r>
      <w:r w:rsidR="00416486">
        <w:rPr>
          <w:rFonts w:eastAsia="Calibri" w:cstheme="minorHAnsi"/>
          <w:lang w:val="fr-CH"/>
        </w:rPr>
        <w:t>CDJS</w:t>
      </w:r>
      <w:r w:rsidRPr="00FC4888">
        <w:rPr>
          <w:rFonts w:eastAsia="Calibri" w:cstheme="minorHAnsi"/>
          <w:lang w:val="fr-CH"/>
        </w:rPr>
        <w:t>.</w:t>
      </w:r>
    </w:p>
    <w:p w14:paraId="11613E5A" w14:textId="299370CD" w:rsidR="004951C5" w:rsidRDefault="00E33596" w:rsidP="00E33596">
      <w:pPr>
        <w:pStyle w:val="ListParagraph"/>
        <w:numPr>
          <w:ilvl w:val="0"/>
          <w:numId w:val="15"/>
        </w:numPr>
        <w:spacing w:after="0" w:line="240" w:lineRule="auto"/>
        <w:jc w:val="both"/>
        <w:rPr>
          <w:rFonts w:eastAsia="Calibri" w:cstheme="minorHAnsi"/>
          <w:lang w:val="fr-CH"/>
        </w:rPr>
      </w:pPr>
      <w:r w:rsidRPr="00E33596">
        <w:rPr>
          <w:rFonts w:eastAsia="Calibri" w:cstheme="minorHAnsi"/>
          <w:lang w:val="fr-CH"/>
        </w:rPr>
        <w:t xml:space="preserve">Assurer la liaison avec tous les agents de programme du Centre pour le </w:t>
      </w:r>
      <w:r>
        <w:rPr>
          <w:rFonts w:eastAsia="Calibri" w:cstheme="minorHAnsi"/>
          <w:lang w:val="fr-CH"/>
        </w:rPr>
        <w:t xml:space="preserve">suivi et </w:t>
      </w:r>
      <w:r w:rsidRPr="00E33596">
        <w:rPr>
          <w:rFonts w:eastAsia="Calibri" w:cstheme="minorHAnsi"/>
          <w:lang w:val="fr-CH"/>
        </w:rPr>
        <w:t>l’application</w:t>
      </w:r>
      <w:r>
        <w:rPr>
          <w:rFonts w:eastAsia="Calibri" w:cstheme="minorHAnsi"/>
          <w:lang w:val="fr-CH"/>
        </w:rPr>
        <w:t>/</w:t>
      </w:r>
      <w:r w:rsidRPr="00E33596">
        <w:rPr>
          <w:rFonts w:eastAsia="Calibri" w:cstheme="minorHAnsi"/>
          <w:lang w:val="fr-CH"/>
        </w:rPr>
        <w:t xml:space="preserve">la mise en œuvre efficaces et appropriées de toutes les modalités et procédures des </w:t>
      </w:r>
      <w:r>
        <w:rPr>
          <w:rFonts w:eastAsia="Calibri" w:cstheme="minorHAnsi"/>
          <w:lang w:val="fr-CH"/>
        </w:rPr>
        <w:t>conventions</w:t>
      </w:r>
      <w:r w:rsidRPr="00E33596">
        <w:rPr>
          <w:rFonts w:eastAsia="Calibri" w:cstheme="minorHAnsi"/>
          <w:lang w:val="fr-CH"/>
        </w:rPr>
        <w:t xml:space="preserve"> et des contrats avec les partenaires et les services, y compris les bénévoles, le personnel contractuel et les stagiaires.</w:t>
      </w:r>
      <w:r>
        <w:rPr>
          <w:rFonts w:eastAsia="Calibri" w:cstheme="minorHAnsi"/>
          <w:lang w:val="fr-CH"/>
        </w:rPr>
        <w:t xml:space="preserve">  </w:t>
      </w:r>
      <w:r w:rsidRPr="00E33596">
        <w:rPr>
          <w:rFonts w:eastAsia="Calibri" w:cstheme="minorHAnsi"/>
          <w:lang w:val="fr-CH"/>
        </w:rPr>
        <w:t xml:space="preserve">Assurer la liaison avec tous les agents de programme du Centre </w:t>
      </w:r>
      <w:r>
        <w:rPr>
          <w:rFonts w:eastAsia="Calibri" w:cstheme="minorHAnsi"/>
          <w:lang w:val="fr-CH"/>
        </w:rPr>
        <w:t xml:space="preserve">pour le suivi et l’application/la mise en œuvre effective </w:t>
      </w:r>
      <w:r w:rsidRPr="00E33596">
        <w:rPr>
          <w:rFonts w:eastAsia="Calibri" w:cstheme="minorHAnsi"/>
          <w:lang w:val="fr-CH"/>
        </w:rPr>
        <w:t xml:space="preserve">de collaboration avec les partenaires et les </w:t>
      </w:r>
      <w:r w:rsidR="006B6AFC">
        <w:rPr>
          <w:rFonts w:eastAsia="Calibri" w:cstheme="minorHAnsi"/>
          <w:lang w:val="fr-CH"/>
        </w:rPr>
        <w:t>prestataires de servi</w:t>
      </w:r>
      <w:r w:rsidRPr="00E33596">
        <w:rPr>
          <w:rFonts w:eastAsia="Calibri" w:cstheme="minorHAnsi"/>
          <w:lang w:val="fr-CH"/>
        </w:rPr>
        <w:t xml:space="preserve">ces, y compris les </w:t>
      </w:r>
      <w:r w:rsidR="006B6AFC">
        <w:rPr>
          <w:rFonts w:eastAsia="Calibri" w:cstheme="minorHAnsi"/>
          <w:lang w:val="fr-CH"/>
        </w:rPr>
        <w:t>volontaires</w:t>
      </w:r>
      <w:r>
        <w:rPr>
          <w:rFonts w:eastAsia="Calibri" w:cstheme="minorHAnsi"/>
          <w:lang w:val="fr-CH"/>
        </w:rPr>
        <w:t xml:space="preserve">, </w:t>
      </w:r>
      <w:r w:rsidR="006B6AFC">
        <w:rPr>
          <w:rFonts w:eastAsia="Calibri" w:cstheme="minorHAnsi"/>
          <w:lang w:val="fr-CH"/>
        </w:rPr>
        <w:t xml:space="preserve">les </w:t>
      </w:r>
      <w:r>
        <w:rPr>
          <w:rFonts w:eastAsia="Calibri" w:cstheme="minorHAnsi"/>
          <w:lang w:val="fr-CH"/>
        </w:rPr>
        <w:t xml:space="preserve">contractuels </w:t>
      </w:r>
      <w:r w:rsidRPr="00E33596">
        <w:rPr>
          <w:rFonts w:eastAsia="Calibri" w:cstheme="minorHAnsi"/>
          <w:lang w:val="fr-CH"/>
        </w:rPr>
        <w:t>et les stagiaires.</w:t>
      </w:r>
    </w:p>
    <w:p w14:paraId="79F48E84" w14:textId="77777777" w:rsidR="00FC4888" w:rsidRPr="00FC4888" w:rsidRDefault="00FC4888" w:rsidP="00FC4888">
      <w:pPr>
        <w:pStyle w:val="ListParagraph"/>
        <w:spacing w:after="0" w:line="240" w:lineRule="auto"/>
        <w:ind w:left="1068"/>
        <w:jc w:val="both"/>
        <w:rPr>
          <w:rFonts w:eastAsia="Calibri" w:cstheme="minorHAnsi"/>
          <w:lang w:val="fr-CH"/>
        </w:rPr>
      </w:pPr>
    </w:p>
    <w:p w14:paraId="5AA1CE4C" w14:textId="3241592A" w:rsidR="004951C5" w:rsidRPr="00FC4888" w:rsidRDefault="004951C5" w:rsidP="00FC4888">
      <w:pPr>
        <w:pStyle w:val="ListParagraph"/>
        <w:numPr>
          <w:ilvl w:val="0"/>
          <w:numId w:val="14"/>
        </w:numPr>
        <w:spacing w:after="0" w:line="240" w:lineRule="auto"/>
        <w:jc w:val="both"/>
        <w:rPr>
          <w:rFonts w:eastAsia="Calibri" w:cstheme="minorHAnsi"/>
          <w:b/>
          <w:bCs/>
          <w:lang w:val="fr-CH"/>
        </w:rPr>
      </w:pPr>
      <w:r w:rsidRPr="00FC4888">
        <w:rPr>
          <w:rFonts w:eastAsia="Calibri" w:cstheme="minorHAnsi"/>
          <w:b/>
          <w:bCs/>
          <w:lang w:val="fr-CH"/>
        </w:rPr>
        <w:t xml:space="preserve">Coordination du soutien à la passation des marchés pour </w:t>
      </w:r>
      <w:r w:rsidR="00FC4888">
        <w:rPr>
          <w:rFonts w:eastAsia="Calibri" w:cstheme="minorHAnsi"/>
          <w:b/>
          <w:bCs/>
          <w:lang w:val="fr-CH"/>
        </w:rPr>
        <w:t>le CDJS</w:t>
      </w:r>
    </w:p>
    <w:p w14:paraId="0C741E04" w14:textId="77777777" w:rsidR="004951C5" w:rsidRPr="004951C5" w:rsidRDefault="004951C5" w:rsidP="004951C5">
      <w:pPr>
        <w:spacing w:after="0" w:line="240" w:lineRule="auto"/>
        <w:ind w:left="786"/>
        <w:jc w:val="both"/>
        <w:rPr>
          <w:rFonts w:eastAsia="Calibri" w:cstheme="minorHAnsi"/>
          <w:lang w:val="fr-CH"/>
        </w:rPr>
      </w:pPr>
    </w:p>
    <w:p w14:paraId="5DB04236" w14:textId="117CF36D" w:rsidR="004951C5" w:rsidRPr="00416486" w:rsidRDefault="004951C5" w:rsidP="00416486">
      <w:pPr>
        <w:pStyle w:val="ListParagraph"/>
        <w:numPr>
          <w:ilvl w:val="0"/>
          <w:numId w:val="16"/>
        </w:numPr>
        <w:spacing w:after="0" w:line="240" w:lineRule="auto"/>
        <w:jc w:val="both"/>
        <w:rPr>
          <w:rFonts w:eastAsia="Calibri" w:cstheme="minorHAnsi"/>
          <w:lang w:val="fr-CH"/>
        </w:rPr>
      </w:pPr>
      <w:r w:rsidRPr="00416486">
        <w:rPr>
          <w:rFonts w:eastAsia="Calibri" w:cstheme="minorHAnsi"/>
          <w:lang w:val="fr-CH"/>
        </w:rPr>
        <w:t xml:space="preserve">En coordination avec l'équipe du programme </w:t>
      </w:r>
      <w:r w:rsidR="00416486">
        <w:rPr>
          <w:rFonts w:eastAsia="Calibri" w:cstheme="minorHAnsi"/>
          <w:lang w:val="fr-CH"/>
        </w:rPr>
        <w:t>CDJS</w:t>
      </w:r>
      <w:r w:rsidRPr="00416486">
        <w:rPr>
          <w:rFonts w:eastAsia="Calibri" w:cstheme="minorHAnsi"/>
          <w:lang w:val="fr-CH"/>
        </w:rPr>
        <w:t>, identifier les besoins opérationnels, développer et soumettre à la Direction de l'administration les besoins d'approvisionnement d</w:t>
      </w:r>
      <w:r w:rsidR="007527AB">
        <w:rPr>
          <w:rFonts w:eastAsia="Calibri" w:cstheme="minorHAnsi"/>
          <w:lang w:val="fr-CH"/>
        </w:rPr>
        <w:t xml:space="preserve">u </w:t>
      </w:r>
      <w:r w:rsidR="00416486">
        <w:rPr>
          <w:rFonts w:eastAsia="Calibri" w:cstheme="minorHAnsi"/>
          <w:lang w:val="fr-CH"/>
        </w:rPr>
        <w:t>CDJS</w:t>
      </w:r>
      <w:r w:rsidRPr="00416486">
        <w:rPr>
          <w:rFonts w:eastAsia="Calibri" w:cstheme="minorHAnsi"/>
          <w:lang w:val="fr-CH"/>
        </w:rPr>
        <w:t xml:space="preserve"> pour </w:t>
      </w:r>
      <w:r w:rsidR="007527AB">
        <w:rPr>
          <w:rFonts w:eastAsia="Calibri" w:cstheme="minorHAnsi"/>
          <w:lang w:val="fr-CH"/>
        </w:rPr>
        <w:t>prise en compte</w:t>
      </w:r>
      <w:r w:rsidRPr="00416486">
        <w:rPr>
          <w:rFonts w:eastAsia="Calibri" w:cstheme="minorHAnsi"/>
          <w:lang w:val="fr-CH"/>
        </w:rPr>
        <w:t xml:space="preserve"> dans le plan annuel d'approvisionnement de la CEDEAO.</w:t>
      </w:r>
    </w:p>
    <w:p w14:paraId="4DE90BC0" w14:textId="485131A3" w:rsidR="004951C5" w:rsidRPr="00416486" w:rsidRDefault="004951C5" w:rsidP="00416486">
      <w:pPr>
        <w:pStyle w:val="ListParagraph"/>
        <w:numPr>
          <w:ilvl w:val="0"/>
          <w:numId w:val="16"/>
        </w:numPr>
        <w:spacing w:after="0" w:line="240" w:lineRule="auto"/>
        <w:jc w:val="both"/>
        <w:rPr>
          <w:rFonts w:eastAsia="Calibri" w:cstheme="minorHAnsi"/>
          <w:lang w:val="fr-CH"/>
        </w:rPr>
      </w:pPr>
      <w:r w:rsidRPr="00416486">
        <w:rPr>
          <w:rFonts w:eastAsia="Calibri" w:cstheme="minorHAnsi"/>
          <w:lang w:val="fr-CH"/>
        </w:rPr>
        <w:t xml:space="preserve">Soutenir le contrôle et la mise en œuvre des activités de passation des marchés de </w:t>
      </w:r>
      <w:r w:rsidR="007527AB">
        <w:rPr>
          <w:rFonts w:eastAsia="Calibri" w:cstheme="minorHAnsi"/>
          <w:lang w:val="fr-CH"/>
        </w:rPr>
        <w:t xml:space="preserve">du </w:t>
      </w:r>
      <w:r w:rsidR="00416486">
        <w:rPr>
          <w:rFonts w:eastAsia="Calibri" w:cstheme="minorHAnsi"/>
          <w:lang w:val="fr-CH"/>
        </w:rPr>
        <w:t>CDJS</w:t>
      </w:r>
      <w:r w:rsidRPr="00416486">
        <w:rPr>
          <w:rFonts w:eastAsia="Calibri" w:cstheme="minorHAnsi"/>
          <w:lang w:val="fr-CH"/>
        </w:rPr>
        <w:t xml:space="preserve"> pour les travaux, les biens, les services, les assurances, l'attribution des contrats et la gestion des contrats conformément au Code des marchés et au manuel des marchés de la CEDEAO.</w:t>
      </w:r>
    </w:p>
    <w:p w14:paraId="0074A171" w14:textId="6FC7BAF3" w:rsidR="004951C5" w:rsidRPr="00416486" w:rsidRDefault="004951C5" w:rsidP="00416486">
      <w:pPr>
        <w:pStyle w:val="ListParagraph"/>
        <w:numPr>
          <w:ilvl w:val="0"/>
          <w:numId w:val="16"/>
        </w:numPr>
        <w:spacing w:after="0" w:line="240" w:lineRule="auto"/>
        <w:jc w:val="both"/>
        <w:rPr>
          <w:rFonts w:eastAsia="Calibri" w:cstheme="minorHAnsi"/>
          <w:lang w:val="fr-CH"/>
        </w:rPr>
      </w:pPr>
      <w:r w:rsidRPr="00416486">
        <w:rPr>
          <w:rFonts w:eastAsia="Calibri" w:cstheme="minorHAnsi"/>
          <w:lang w:val="fr-CH"/>
        </w:rPr>
        <w:t xml:space="preserve">Surveiller le système pour s'assurer que les biens, les travaux et les services sont engagés dans un soutien direct à la mise en œuvre du programme de travail, </w:t>
      </w:r>
      <w:proofErr w:type="gramStart"/>
      <w:r w:rsidRPr="00416486">
        <w:rPr>
          <w:rFonts w:eastAsia="Calibri" w:cstheme="minorHAnsi"/>
          <w:lang w:val="fr-CH"/>
        </w:rPr>
        <w:t>sont</w:t>
      </w:r>
      <w:proofErr w:type="gramEnd"/>
      <w:r w:rsidRPr="00416486">
        <w:rPr>
          <w:rFonts w:eastAsia="Calibri" w:cstheme="minorHAnsi"/>
          <w:lang w:val="fr-CH"/>
        </w:rPr>
        <w:t xml:space="preserve"> livrés conformément à l'objectif et surveillent les paiements aux fournisseurs et aux entrepreneurs individuels pour les services rendus.</w:t>
      </w:r>
    </w:p>
    <w:p w14:paraId="1562139E" w14:textId="77777777" w:rsidR="004951C5" w:rsidRPr="004951C5" w:rsidRDefault="004951C5" w:rsidP="004951C5">
      <w:pPr>
        <w:spacing w:after="0" w:line="240" w:lineRule="auto"/>
        <w:ind w:left="786"/>
        <w:jc w:val="both"/>
        <w:rPr>
          <w:rFonts w:eastAsia="Calibri" w:cstheme="minorHAnsi"/>
          <w:lang w:val="fr-CH"/>
        </w:rPr>
      </w:pPr>
    </w:p>
    <w:p w14:paraId="6E974447" w14:textId="0330AD06" w:rsidR="004951C5" w:rsidRPr="00FC4888" w:rsidRDefault="004951C5" w:rsidP="00FC4888">
      <w:pPr>
        <w:pStyle w:val="ListParagraph"/>
        <w:numPr>
          <w:ilvl w:val="0"/>
          <w:numId w:val="14"/>
        </w:numPr>
        <w:spacing w:after="0" w:line="240" w:lineRule="auto"/>
        <w:jc w:val="both"/>
        <w:rPr>
          <w:rFonts w:eastAsia="Calibri" w:cstheme="minorHAnsi"/>
          <w:b/>
          <w:bCs/>
          <w:lang w:val="fr-CH"/>
        </w:rPr>
      </w:pPr>
      <w:r w:rsidRPr="00FC4888">
        <w:rPr>
          <w:rFonts w:eastAsia="Calibri" w:cstheme="minorHAnsi"/>
          <w:b/>
          <w:bCs/>
          <w:lang w:val="fr-CH"/>
        </w:rPr>
        <w:t xml:space="preserve">Coordination du soutien logistique </w:t>
      </w:r>
      <w:r w:rsidR="00416486">
        <w:rPr>
          <w:rFonts w:eastAsia="Calibri" w:cstheme="minorHAnsi"/>
          <w:b/>
          <w:bCs/>
          <w:lang w:val="fr-CH"/>
        </w:rPr>
        <w:t>au CDJS</w:t>
      </w:r>
    </w:p>
    <w:p w14:paraId="3C233FC2" w14:textId="77777777" w:rsidR="004951C5" w:rsidRPr="004951C5" w:rsidRDefault="004951C5" w:rsidP="004951C5">
      <w:pPr>
        <w:spacing w:after="0" w:line="240" w:lineRule="auto"/>
        <w:ind w:left="786"/>
        <w:jc w:val="both"/>
        <w:rPr>
          <w:rFonts w:eastAsia="Calibri" w:cstheme="minorHAnsi"/>
          <w:lang w:val="fr-CH"/>
        </w:rPr>
      </w:pPr>
    </w:p>
    <w:p w14:paraId="2F51BD2F" w14:textId="58337435" w:rsidR="004951C5" w:rsidRPr="00416486" w:rsidRDefault="004951C5" w:rsidP="00416486">
      <w:pPr>
        <w:pStyle w:val="ListParagraph"/>
        <w:numPr>
          <w:ilvl w:val="0"/>
          <w:numId w:val="17"/>
        </w:numPr>
        <w:spacing w:after="0" w:line="240" w:lineRule="auto"/>
        <w:jc w:val="both"/>
        <w:rPr>
          <w:rFonts w:eastAsia="Calibri" w:cstheme="minorHAnsi"/>
          <w:lang w:val="fr-CH"/>
        </w:rPr>
      </w:pPr>
      <w:r w:rsidRPr="00416486">
        <w:rPr>
          <w:rFonts w:eastAsia="Calibri" w:cstheme="minorHAnsi"/>
          <w:lang w:val="fr-CH"/>
        </w:rPr>
        <w:t>Faciliter l'obtention des documents administratifs nécessaires au bon fonctionnement du bureau, notamment en travaillant avec l'équipe du protocole pour traiter les privilèges et immunités diplomatiques, l'expédition/le fret, les dédouanements, etc.</w:t>
      </w:r>
    </w:p>
    <w:p w14:paraId="6DD38764" w14:textId="6CA2DE7E" w:rsidR="004951C5" w:rsidRPr="00416486" w:rsidRDefault="004951C5" w:rsidP="00416486">
      <w:pPr>
        <w:pStyle w:val="ListParagraph"/>
        <w:numPr>
          <w:ilvl w:val="0"/>
          <w:numId w:val="17"/>
        </w:numPr>
        <w:spacing w:after="0" w:line="240" w:lineRule="auto"/>
        <w:jc w:val="both"/>
        <w:rPr>
          <w:rFonts w:eastAsia="Calibri" w:cstheme="minorHAnsi"/>
          <w:lang w:val="fr-CH"/>
        </w:rPr>
      </w:pPr>
      <w:r w:rsidRPr="00416486">
        <w:rPr>
          <w:rFonts w:eastAsia="Calibri" w:cstheme="minorHAnsi"/>
          <w:lang w:val="fr-CH"/>
        </w:rPr>
        <w:t>Assurer les procédures de gestion des magasins de fournitures de bureau et d'inventaire des immobilisations ; et la qualité des installations du Bureau - espaces de travail, biens et équipements, prestation de services, transport et gestion de flotte, messagerie, logistique, sûreté et sécurité.</w:t>
      </w:r>
    </w:p>
    <w:p w14:paraId="66FE06EE" w14:textId="323A8452" w:rsidR="004951C5" w:rsidRDefault="004951C5" w:rsidP="00416486">
      <w:pPr>
        <w:pStyle w:val="ListParagraph"/>
        <w:numPr>
          <w:ilvl w:val="0"/>
          <w:numId w:val="17"/>
        </w:numPr>
        <w:spacing w:after="0" w:line="240" w:lineRule="auto"/>
        <w:jc w:val="both"/>
        <w:rPr>
          <w:rFonts w:eastAsia="Calibri" w:cstheme="minorHAnsi"/>
          <w:lang w:val="fr-CH"/>
        </w:rPr>
      </w:pPr>
      <w:r w:rsidRPr="00416486">
        <w:rPr>
          <w:rFonts w:eastAsia="Calibri" w:cstheme="minorHAnsi"/>
          <w:lang w:val="fr-CH"/>
        </w:rPr>
        <w:t>Fournir un soutien logistique, y compris, mais sans s'y limiter, l'organisation de voyages, d'ateliers, de réunions et de formations.</w:t>
      </w:r>
    </w:p>
    <w:p w14:paraId="185B24A5" w14:textId="77777777" w:rsidR="006B6AFC" w:rsidRPr="00416486" w:rsidRDefault="006B6AFC" w:rsidP="006B6AFC">
      <w:pPr>
        <w:pStyle w:val="ListParagraph"/>
        <w:spacing w:after="0" w:line="240" w:lineRule="auto"/>
        <w:ind w:left="1068"/>
        <w:jc w:val="both"/>
        <w:rPr>
          <w:rFonts w:eastAsia="Calibri" w:cstheme="minorHAnsi"/>
          <w:lang w:val="fr-CH"/>
        </w:rPr>
      </w:pPr>
    </w:p>
    <w:p w14:paraId="3A5CBF30" w14:textId="77777777" w:rsidR="004951C5" w:rsidRPr="004951C5" w:rsidRDefault="004951C5" w:rsidP="004951C5">
      <w:pPr>
        <w:spacing w:after="0" w:line="240" w:lineRule="auto"/>
        <w:ind w:left="786"/>
        <w:jc w:val="both"/>
        <w:rPr>
          <w:rFonts w:eastAsia="Calibri" w:cstheme="minorHAnsi"/>
          <w:lang w:val="fr-CH"/>
        </w:rPr>
      </w:pPr>
    </w:p>
    <w:p w14:paraId="131F6F67" w14:textId="7BBEB534" w:rsidR="004951C5" w:rsidRPr="00416486" w:rsidRDefault="004951C5" w:rsidP="00416486">
      <w:pPr>
        <w:pStyle w:val="ListParagraph"/>
        <w:numPr>
          <w:ilvl w:val="0"/>
          <w:numId w:val="14"/>
        </w:numPr>
        <w:spacing w:after="0" w:line="240" w:lineRule="auto"/>
        <w:jc w:val="both"/>
        <w:rPr>
          <w:rFonts w:eastAsia="Calibri" w:cstheme="minorHAnsi"/>
          <w:b/>
          <w:bCs/>
          <w:lang w:val="fr-CH"/>
        </w:rPr>
      </w:pPr>
      <w:r w:rsidRPr="00416486">
        <w:rPr>
          <w:rFonts w:eastAsia="Calibri" w:cstheme="minorHAnsi"/>
          <w:b/>
          <w:bCs/>
          <w:lang w:val="fr-CH"/>
        </w:rPr>
        <w:lastRenderedPageBreak/>
        <w:t xml:space="preserve">Coordination du soutien administratif </w:t>
      </w:r>
      <w:r w:rsidR="00416486" w:rsidRPr="00416486">
        <w:rPr>
          <w:rFonts w:eastAsia="Calibri" w:cstheme="minorHAnsi"/>
          <w:b/>
          <w:bCs/>
          <w:lang w:val="fr-CH"/>
        </w:rPr>
        <w:t>au CDJS</w:t>
      </w:r>
    </w:p>
    <w:p w14:paraId="38018987" w14:textId="77777777" w:rsidR="004951C5" w:rsidRPr="004951C5" w:rsidRDefault="004951C5" w:rsidP="004951C5">
      <w:pPr>
        <w:spacing w:after="0" w:line="240" w:lineRule="auto"/>
        <w:ind w:left="786"/>
        <w:jc w:val="both"/>
        <w:rPr>
          <w:rFonts w:eastAsia="Calibri" w:cstheme="minorHAnsi"/>
          <w:lang w:val="fr-CH"/>
        </w:rPr>
      </w:pPr>
    </w:p>
    <w:p w14:paraId="2E05C1FB" w14:textId="3693566D" w:rsidR="004951C5" w:rsidRPr="00416486" w:rsidRDefault="004951C5" w:rsidP="00416486">
      <w:pPr>
        <w:pStyle w:val="ListParagraph"/>
        <w:numPr>
          <w:ilvl w:val="0"/>
          <w:numId w:val="18"/>
        </w:numPr>
        <w:spacing w:after="0" w:line="240" w:lineRule="auto"/>
        <w:jc w:val="both"/>
        <w:rPr>
          <w:rFonts w:eastAsia="Calibri" w:cstheme="minorHAnsi"/>
          <w:lang w:val="fr-CH"/>
        </w:rPr>
      </w:pPr>
      <w:r w:rsidRPr="00416486">
        <w:rPr>
          <w:rFonts w:eastAsia="Calibri" w:cstheme="minorHAnsi"/>
          <w:lang w:val="fr-CH"/>
        </w:rPr>
        <w:t xml:space="preserve">Fournir une assistance administrative au responsable de l'administration et des finances </w:t>
      </w:r>
      <w:r w:rsidR="006B6AFC">
        <w:rPr>
          <w:rFonts w:eastAsia="Calibri" w:cstheme="minorHAnsi"/>
          <w:lang w:val="fr-CH"/>
        </w:rPr>
        <w:t>ainsi qu’a tout le personnel du CDJS/CEDEAO, le cas échéant</w:t>
      </w:r>
      <w:r w:rsidRPr="00416486">
        <w:rPr>
          <w:rFonts w:eastAsia="Calibri" w:cstheme="minorHAnsi"/>
          <w:lang w:val="fr-CH"/>
        </w:rPr>
        <w:t>.</w:t>
      </w:r>
    </w:p>
    <w:p w14:paraId="2DEF8E08" w14:textId="79C8EB95" w:rsidR="004951C5" w:rsidRPr="00416486" w:rsidRDefault="004951C5" w:rsidP="00416486">
      <w:pPr>
        <w:pStyle w:val="ListParagraph"/>
        <w:numPr>
          <w:ilvl w:val="0"/>
          <w:numId w:val="18"/>
        </w:numPr>
        <w:spacing w:after="0" w:line="240" w:lineRule="auto"/>
        <w:jc w:val="both"/>
        <w:rPr>
          <w:rFonts w:eastAsia="Calibri" w:cstheme="minorHAnsi"/>
          <w:lang w:val="fr-CH"/>
        </w:rPr>
      </w:pPr>
      <w:r w:rsidRPr="00416486">
        <w:rPr>
          <w:rFonts w:eastAsia="Calibri" w:cstheme="minorHAnsi"/>
          <w:lang w:val="fr-CH"/>
        </w:rPr>
        <w:t>Soutenir les fonctions administratives en veillant à ce que les processus et outils établis facilitent les activités administratives, y compris la circulation des documents, la gestion des conférences/réunions, les protocoles, les privilèges, les immunités, etc.</w:t>
      </w:r>
    </w:p>
    <w:p w14:paraId="5A288632" w14:textId="18A5E5E4" w:rsidR="004951C5" w:rsidRPr="00416486" w:rsidRDefault="004951C5" w:rsidP="00416486">
      <w:pPr>
        <w:pStyle w:val="ListParagraph"/>
        <w:numPr>
          <w:ilvl w:val="0"/>
          <w:numId w:val="18"/>
        </w:numPr>
        <w:spacing w:after="0" w:line="240" w:lineRule="auto"/>
        <w:jc w:val="both"/>
        <w:rPr>
          <w:rFonts w:eastAsia="Calibri" w:cstheme="minorHAnsi"/>
          <w:lang w:val="fr-CH"/>
        </w:rPr>
      </w:pPr>
      <w:r w:rsidRPr="00416486">
        <w:rPr>
          <w:rFonts w:eastAsia="Calibri" w:cstheme="minorHAnsi"/>
          <w:lang w:val="fr-CH"/>
        </w:rPr>
        <w:t>Préparer la correspondance, les directives et rédiger les procès-verbaux des réunions régulières et maintenir un système de classement fiable et assurer un suivi régulier des correspondances connexes.</w:t>
      </w:r>
    </w:p>
    <w:p w14:paraId="5FB11C55" w14:textId="1D5290D3" w:rsidR="004951C5" w:rsidRPr="00416486" w:rsidRDefault="004951C5" w:rsidP="00416486">
      <w:pPr>
        <w:pStyle w:val="ListParagraph"/>
        <w:numPr>
          <w:ilvl w:val="0"/>
          <w:numId w:val="18"/>
        </w:numPr>
        <w:spacing w:after="0" w:line="240" w:lineRule="auto"/>
        <w:jc w:val="both"/>
        <w:rPr>
          <w:rFonts w:eastAsia="Calibri" w:cstheme="minorHAnsi"/>
          <w:lang w:val="fr-CH"/>
        </w:rPr>
      </w:pPr>
      <w:r w:rsidRPr="00416486">
        <w:rPr>
          <w:rFonts w:eastAsia="Calibri" w:cstheme="minorHAnsi"/>
          <w:lang w:val="fr-CH"/>
        </w:rPr>
        <w:t>Numérisez, photocopiez et envoyez des documents sur demande.</w:t>
      </w:r>
    </w:p>
    <w:p w14:paraId="053B0C63" w14:textId="23AED610" w:rsidR="00556AB2" w:rsidRPr="00416486" w:rsidRDefault="004951C5" w:rsidP="00416486">
      <w:pPr>
        <w:pStyle w:val="ListParagraph"/>
        <w:numPr>
          <w:ilvl w:val="0"/>
          <w:numId w:val="18"/>
        </w:numPr>
        <w:spacing w:after="0" w:line="240" w:lineRule="auto"/>
        <w:jc w:val="both"/>
        <w:rPr>
          <w:rFonts w:eastAsia="Calibri" w:cstheme="minorHAnsi"/>
          <w:lang w:val="fr-CH"/>
        </w:rPr>
      </w:pPr>
      <w:r w:rsidRPr="00416486">
        <w:rPr>
          <w:rFonts w:eastAsia="Calibri" w:cstheme="minorHAnsi"/>
          <w:lang w:val="fr-CH"/>
        </w:rPr>
        <w:t>Effectuer d'autres tâches officielles au besoin.</w:t>
      </w:r>
    </w:p>
    <w:p w14:paraId="5FFA5C6B" w14:textId="77777777" w:rsidR="00071833" w:rsidRPr="00CC79B7" w:rsidRDefault="00071833" w:rsidP="004951C5">
      <w:pPr>
        <w:spacing w:after="0" w:line="240" w:lineRule="auto"/>
        <w:ind w:left="786"/>
        <w:jc w:val="both"/>
        <w:rPr>
          <w:rFonts w:eastAsia="Calibri" w:cstheme="minorHAnsi"/>
          <w:lang w:val="fr-CH"/>
        </w:rPr>
      </w:pPr>
    </w:p>
    <w:p w14:paraId="227E73A7" w14:textId="5A6A13BA" w:rsidR="00FD45B3" w:rsidRPr="00CC79B7" w:rsidRDefault="006B6AFC" w:rsidP="00071833">
      <w:pPr>
        <w:shd w:val="clear" w:color="auto" w:fill="D9D9D9" w:themeFill="background1" w:themeFillShade="D9"/>
        <w:textAlignment w:val="top"/>
        <w:rPr>
          <w:rFonts w:cstheme="minorHAnsi"/>
          <w:b/>
          <w:bCs/>
        </w:rPr>
      </w:pPr>
      <w:r>
        <w:rPr>
          <w:rFonts w:cstheme="minorHAnsi"/>
          <w:b/>
          <w:bCs/>
        </w:rPr>
        <w:t xml:space="preserve">V. </w:t>
      </w:r>
      <w:r w:rsidR="00FD45B3" w:rsidRPr="00CC79B7">
        <w:rPr>
          <w:rFonts w:cstheme="minorHAnsi"/>
          <w:b/>
          <w:bCs/>
        </w:rPr>
        <w:t>Qualifications et expériences requises :</w:t>
      </w:r>
    </w:p>
    <w:p w14:paraId="7BC88C14" w14:textId="3283B8B0" w:rsidR="009C4E45" w:rsidRDefault="00FD45B3" w:rsidP="00FD45B3">
      <w:pPr>
        <w:rPr>
          <w:rFonts w:cstheme="minorHAnsi"/>
          <w:bCs/>
        </w:rPr>
      </w:pPr>
      <w:r w:rsidRPr="00CC79B7">
        <w:rPr>
          <w:rFonts w:cstheme="minorHAnsi"/>
          <w:b/>
          <w:bCs/>
        </w:rPr>
        <w:t>Éducation</w:t>
      </w:r>
      <w:r w:rsidR="00A64E6A">
        <w:rPr>
          <w:rFonts w:cstheme="minorHAnsi"/>
          <w:b/>
          <w:bCs/>
        </w:rPr>
        <w:t>:</w:t>
      </w:r>
    </w:p>
    <w:p w14:paraId="777483AB" w14:textId="77777777" w:rsidR="00401439" w:rsidRDefault="006E238F" w:rsidP="00F5353B">
      <w:pPr>
        <w:jc w:val="both"/>
        <w:rPr>
          <w:rFonts w:cstheme="minorHAnsi"/>
          <w:bCs/>
        </w:rPr>
      </w:pPr>
      <w:r w:rsidRPr="00CC79B7">
        <w:rPr>
          <w:rFonts w:cstheme="minorHAnsi"/>
          <w:bCs/>
        </w:rPr>
        <w:t xml:space="preserve">Posséder une Licence </w:t>
      </w:r>
      <w:r w:rsidR="00A64E6A">
        <w:rPr>
          <w:rFonts w:cstheme="minorHAnsi"/>
          <w:bCs/>
        </w:rPr>
        <w:t>(</w:t>
      </w:r>
      <w:r w:rsidR="00A64E6A" w:rsidRPr="00CC79B7">
        <w:rPr>
          <w:rFonts w:cstheme="minorHAnsi"/>
          <w:bCs/>
        </w:rPr>
        <w:t>Bac+3</w:t>
      </w:r>
      <w:r w:rsidR="00A64E6A">
        <w:rPr>
          <w:rFonts w:cstheme="minorHAnsi"/>
          <w:bCs/>
        </w:rPr>
        <w:t xml:space="preserve">) </w:t>
      </w:r>
      <w:r w:rsidR="00071833">
        <w:rPr>
          <w:rFonts w:cstheme="minorHAnsi"/>
          <w:bCs/>
        </w:rPr>
        <w:t xml:space="preserve">ou équivalent </w:t>
      </w:r>
      <w:r w:rsidR="00071833" w:rsidRPr="00071833">
        <w:rPr>
          <w:rFonts w:cstheme="minorHAnsi"/>
          <w:bCs/>
        </w:rPr>
        <w:t>en droit, administration publique, sciences sociales, gestion ou dans des domaines similaires</w:t>
      </w:r>
      <w:r w:rsidR="00F10456" w:rsidRPr="00CC79B7">
        <w:rPr>
          <w:rFonts w:cstheme="minorHAnsi"/>
          <w:bCs/>
        </w:rPr>
        <w:t xml:space="preserve">, </w:t>
      </w:r>
      <w:r w:rsidR="00A64E6A">
        <w:rPr>
          <w:rFonts w:cstheme="minorHAnsi"/>
          <w:bCs/>
        </w:rPr>
        <w:t xml:space="preserve">avec </w:t>
      </w:r>
      <w:r w:rsidR="00FD45B3" w:rsidRPr="00CC79B7">
        <w:rPr>
          <w:rFonts w:cstheme="minorHAnsi"/>
          <w:bCs/>
        </w:rPr>
        <w:t>au moins</w:t>
      </w:r>
      <w:r w:rsidR="00A64E6A">
        <w:rPr>
          <w:rFonts w:cstheme="minorHAnsi"/>
          <w:bCs/>
        </w:rPr>
        <w:t xml:space="preserve"> </w:t>
      </w:r>
      <w:r w:rsidR="00A64E6A" w:rsidRPr="00CC79B7">
        <w:rPr>
          <w:rFonts w:eastAsia="Calibri" w:cstheme="minorHAnsi"/>
          <w:lang w:val="fr-CH"/>
        </w:rPr>
        <w:t>3 ans d’expérience professionnelle</w:t>
      </w:r>
      <w:r w:rsidR="00FD45B3" w:rsidRPr="00CC79B7">
        <w:rPr>
          <w:rFonts w:cstheme="minorHAnsi"/>
          <w:bCs/>
        </w:rPr>
        <w:t>.</w:t>
      </w:r>
      <w:r w:rsidR="00071833">
        <w:rPr>
          <w:rFonts w:cstheme="minorHAnsi"/>
          <w:bCs/>
        </w:rPr>
        <w:t xml:space="preserve"> </w:t>
      </w:r>
    </w:p>
    <w:p w14:paraId="08EEF156" w14:textId="4BEC3513" w:rsidR="00071833" w:rsidRDefault="00071833" w:rsidP="00F5353B">
      <w:pPr>
        <w:jc w:val="both"/>
        <w:rPr>
          <w:rFonts w:cstheme="minorHAnsi"/>
          <w:bCs/>
        </w:rPr>
      </w:pPr>
      <w:r w:rsidRPr="00071833">
        <w:rPr>
          <w:rFonts w:cstheme="minorHAnsi"/>
          <w:bCs/>
        </w:rPr>
        <w:t>Les candidat</w:t>
      </w:r>
      <w:r>
        <w:rPr>
          <w:rFonts w:cstheme="minorHAnsi"/>
          <w:bCs/>
        </w:rPr>
        <w:t>(e)</w:t>
      </w:r>
      <w:r w:rsidRPr="00071833">
        <w:rPr>
          <w:rFonts w:cstheme="minorHAnsi"/>
          <w:bCs/>
        </w:rPr>
        <w:t>s titulaires d'un diplôme d'études supérieures dans les domaines concernés peuvent être prioritaires.</w:t>
      </w:r>
    </w:p>
    <w:p w14:paraId="0E5C76BE" w14:textId="5528916A" w:rsidR="00401439" w:rsidRDefault="00401439" w:rsidP="00FD45B3">
      <w:pPr>
        <w:rPr>
          <w:rFonts w:cstheme="minorHAnsi"/>
          <w:b/>
          <w:bCs/>
        </w:rPr>
      </w:pPr>
      <w:r>
        <w:rPr>
          <w:rFonts w:cstheme="minorHAnsi"/>
          <w:b/>
          <w:bCs/>
        </w:rPr>
        <w:t>Expérience professionnelle</w:t>
      </w:r>
    </w:p>
    <w:p w14:paraId="20A20440" w14:textId="597FE242" w:rsidR="00F5353B" w:rsidRPr="00F5353B" w:rsidRDefault="00401439" w:rsidP="00401439">
      <w:pPr>
        <w:pStyle w:val="ListParagraph"/>
        <w:numPr>
          <w:ilvl w:val="0"/>
          <w:numId w:val="9"/>
        </w:numPr>
        <w:spacing w:before="100" w:beforeAutospacing="1" w:after="0" w:afterAutospacing="1" w:line="240" w:lineRule="auto"/>
        <w:rPr>
          <w:rFonts w:eastAsia="Calibri" w:cstheme="minorHAnsi"/>
          <w:lang w:val="fr-CH"/>
        </w:rPr>
      </w:pPr>
      <w:r w:rsidRPr="00401439">
        <w:rPr>
          <w:rFonts w:eastAsia="Calibri" w:cstheme="minorHAnsi"/>
          <w:lang w:val="fr-CH"/>
        </w:rPr>
        <w:t xml:space="preserve">3 ans d’expérience </w:t>
      </w:r>
      <w:r>
        <w:rPr>
          <w:rFonts w:eastAsia="Calibri" w:cstheme="minorHAnsi"/>
          <w:lang w:val="fr-CH"/>
        </w:rPr>
        <w:t xml:space="preserve">professionnelle </w:t>
      </w:r>
      <w:r w:rsidRPr="00401439">
        <w:rPr>
          <w:rFonts w:eastAsia="Calibri" w:cstheme="minorHAnsi"/>
          <w:lang w:val="fr-CH"/>
        </w:rPr>
        <w:t>dans l’administration, le droit ou un travail connexe</w:t>
      </w:r>
    </w:p>
    <w:p w14:paraId="0F1A5449" w14:textId="77777777" w:rsidR="00401439" w:rsidRPr="00401439" w:rsidRDefault="00401439" w:rsidP="00401439">
      <w:pPr>
        <w:rPr>
          <w:rFonts w:cstheme="minorHAnsi"/>
          <w:bCs/>
        </w:rPr>
      </w:pPr>
      <w:r w:rsidRPr="00401439">
        <w:rPr>
          <w:rFonts w:cstheme="minorHAnsi"/>
          <w:b/>
          <w:bCs/>
        </w:rPr>
        <w:t>Compétences Clés :</w:t>
      </w:r>
    </w:p>
    <w:p w14:paraId="51103BB1" w14:textId="77777777" w:rsidR="00401439" w:rsidRDefault="00401439" w:rsidP="00401439">
      <w:pPr>
        <w:pStyle w:val="ListParagraph"/>
        <w:numPr>
          <w:ilvl w:val="0"/>
          <w:numId w:val="9"/>
        </w:numPr>
        <w:spacing w:before="100" w:beforeAutospacing="1" w:after="0" w:afterAutospacing="1" w:line="240" w:lineRule="auto"/>
        <w:rPr>
          <w:rFonts w:eastAsia="Calibri" w:cstheme="minorHAnsi"/>
          <w:lang w:val="fr-CH"/>
        </w:rPr>
      </w:pPr>
      <w:r w:rsidRPr="00401439">
        <w:rPr>
          <w:rFonts w:eastAsia="Calibri" w:cstheme="minorHAnsi"/>
          <w:lang w:val="fr-CH"/>
        </w:rPr>
        <w:t>Une expérience en développement et en gestion juridique ou contractuelle est essentielle</w:t>
      </w:r>
    </w:p>
    <w:p w14:paraId="0289BF2E" w14:textId="76CED2A9" w:rsidR="00F5353B" w:rsidRPr="00F5353B" w:rsidRDefault="00F5353B" w:rsidP="00401439">
      <w:pPr>
        <w:pStyle w:val="ListParagraph"/>
        <w:numPr>
          <w:ilvl w:val="0"/>
          <w:numId w:val="9"/>
        </w:numPr>
        <w:spacing w:before="100" w:beforeAutospacing="1" w:after="0" w:afterAutospacing="1" w:line="240" w:lineRule="auto"/>
        <w:rPr>
          <w:rFonts w:eastAsia="Calibri" w:cstheme="minorHAnsi"/>
          <w:lang w:val="fr-CH"/>
        </w:rPr>
      </w:pPr>
      <w:r w:rsidRPr="00F5353B">
        <w:rPr>
          <w:rFonts w:eastAsia="Calibri" w:cstheme="minorHAnsi"/>
          <w:lang w:val="fr-CH"/>
        </w:rPr>
        <w:t>Maîtrise de Microsoft Word, Excel, PowerPoint et autres logiciels de comptabilité</w:t>
      </w:r>
    </w:p>
    <w:p w14:paraId="7977F677" w14:textId="20882864" w:rsidR="00F5353B" w:rsidRPr="00F5353B" w:rsidRDefault="00F5353B" w:rsidP="00F5353B">
      <w:pPr>
        <w:pStyle w:val="ListParagraph"/>
        <w:numPr>
          <w:ilvl w:val="0"/>
          <w:numId w:val="9"/>
        </w:numPr>
        <w:spacing w:before="100" w:beforeAutospacing="1" w:after="0" w:afterAutospacing="1" w:line="240" w:lineRule="auto"/>
        <w:rPr>
          <w:rFonts w:eastAsia="Calibri" w:cstheme="minorHAnsi"/>
          <w:lang w:val="fr-CH"/>
        </w:rPr>
      </w:pPr>
      <w:r w:rsidRPr="00F5353B">
        <w:rPr>
          <w:rFonts w:eastAsia="Calibri" w:cstheme="minorHAnsi"/>
          <w:lang w:val="fr-CH"/>
        </w:rPr>
        <w:t>Bonnes capacités de rédaction et d'analyse de rapports</w:t>
      </w:r>
    </w:p>
    <w:p w14:paraId="0A371A43" w14:textId="121AEDBD" w:rsidR="00F5353B" w:rsidRPr="00F5353B" w:rsidRDefault="00F5353B" w:rsidP="00F5353B">
      <w:pPr>
        <w:pStyle w:val="ListParagraph"/>
        <w:numPr>
          <w:ilvl w:val="0"/>
          <w:numId w:val="9"/>
        </w:numPr>
        <w:spacing w:before="100" w:beforeAutospacing="1" w:after="0" w:afterAutospacing="1" w:line="240" w:lineRule="auto"/>
        <w:rPr>
          <w:rFonts w:eastAsia="Calibri" w:cstheme="minorHAnsi"/>
          <w:lang w:val="fr-CH"/>
        </w:rPr>
      </w:pPr>
      <w:r w:rsidRPr="00F5353B">
        <w:rPr>
          <w:rFonts w:eastAsia="Calibri" w:cstheme="minorHAnsi"/>
          <w:lang w:val="fr-CH"/>
        </w:rPr>
        <w:t>Bonnes compétences interpersonnelles</w:t>
      </w:r>
    </w:p>
    <w:p w14:paraId="7EF73D73" w14:textId="07777292" w:rsidR="00F5353B" w:rsidRPr="00F5353B" w:rsidRDefault="00F5353B" w:rsidP="00F5353B">
      <w:pPr>
        <w:pStyle w:val="ListParagraph"/>
        <w:numPr>
          <w:ilvl w:val="0"/>
          <w:numId w:val="9"/>
        </w:numPr>
        <w:spacing w:before="100" w:beforeAutospacing="1" w:after="0" w:afterAutospacing="1" w:line="240" w:lineRule="auto"/>
        <w:rPr>
          <w:rFonts w:eastAsia="Calibri" w:cstheme="minorHAnsi"/>
          <w:lang w:val="fr-CH"/>
        </w:rPr>
      </w:pPr>
      <w:r w:rsidRPr="00F5353B">
        <w:rPr>
          <w:rFonts w:eastAsia="Calibri" w:cstheme="minorHAnsi"/>
          <w:lang w:val="fr-CH"/>
        </w:rPr>
        <w:t>La connaissance des règles, règlements et procédures de la CEDEAO et ou une expérience professionnelle antérieure dans une organisation régionale ou internationale seront considérées comme un avantage</w:t>
      </w:r>
    </w:p>
    <w:p w14:paraId="3AC0A915" w14:textId="77777777" w:rsidR="00775A51" w:rsidRPr="00086622" w:rsidRDefault="00775A51" w:rsidP="00775A51">
      <w:pPr>
        <w:spacing w:before="100" w:beforeAutospacing="1" w:after="0" w:afterAutospacing="1" w:line="240" w:lineRule="auto"/>
        <w:rPr>
          <w:rFonts w:eastAsia="Calibri" w:cstheme="minorHAnsi"/>
          <w:lang w:val="fr-CH"/>
        </w:rPr>
      </w:pPr>
      <w:r w:rsidRPr="00086622">
        <w:rPr>
          <w:rFonts w:eastAsia="Calibri" w:cstheme="minorHAnsi"/>
          <w:lang w:val="fr-CH"/>
        </w:rPr>
        <w:t xml:space="preserve">Les compétences </w:t>
      </w:r>
      <w:r>
        <w:rPr>
          <w:rFonts w:eastAsia="Calibri" w:cstheme="minorHAnsi"/>
          <w:lang w:val="fr-CH"/>
        </w:rPr>
        <w:t>additionnelles</w:t>
      </w:r>
      <w:r w:rsidRPr="00086622">
        <w:rPr>
          <w:rFonts w:eastAsia="Calibri" w:cstheme="minorHAnsi"/>
          <w:lang w:val="fr-CH"/>
        </w:rPr>
        <w:t xml:space="preserve"> doivent inclure :</w:t>
      </w:r>
    </w:p>
    <w:p w14:paraId="0C236598" w14:textId="77777777" w:rsidR="00775A51" w:rsidRPr="00086622" w:rsidRDefault="00775A51" w:rsidP="00775A51">
      <w:pPr>
        <w:pStyle w:val="ListParagraph"/>
        <w:numPr>
          <w:ilvl w:val="0"/>
          <w:numId w:val="13"/>
        </w:numPr>
        <w:spacing w:before="100" w:beforeAutospacing="1" w:after="0" w:afterAutospacing="1" w:line="240" w:lineRule="auto"/>
        <w:rPr>
          <w:rFonts w:eastAsia="Calibri" w:cstheme="minorHAnsi"/>
          <w:lang w:val="fr-CH"/>
        </w:rPr>
      </w:pPr>
      <w:r w:rsidRPr="00086622">
        <w:rPr>
          <w:rFonts w:eastAsia="Calibri" w:cstheme="minorHAnsi"/>
          <w:lang w:val="fr-CH"/>
        </w:rPr>
        <w:t>Capacité à travailler au sein d'une équipe multidisciplinaire</w:t>
      </w:r>
    </w:p>
    <w:p w14:paraId="44FD3F53" w14:textId="77777777" w:rsidR="00775A51" w:rsidRPr="00086622" w:rsidRDefault="00775A51" w:rsidP="00775A51">
      <w:pPr>
        <w:pStyle w:val="ListParagraph"/>
        <w:numPr>
          <w:ilvl w:val="0"/>
          <w:numId w:val="13"/>
        </w:numPr>
        <w:spacing w:before="100" w:beforeAutospacing="1" w:after="0" w:afterAutospacing="1" w:line="240" w:lineRule="auto"/>
        <w:rPr>
          <w:rFonts w:eastAsia="Calibri" w:cstheme="minorHAnsi"/>
          <w:lang w:val="fr-CH"/>
        </w:rPr>
      </w:pPr>
      <w:r w:rsidRPr="00086622">
        <w:rPr>
          <w:rFonts w:eastAsia="Calibri" w:cstheme="minorHAnsi"/>
          <w:lang w:val="fr-CH"/>
        </w:rPr>
        <w:t>Bonnes compétences en communication orale et écrite</w:t>
      </w:r>
    </w:p>
    <w:p w14:paraId="42733B74" w14:textId="77777777" w:rsidR="00775A51" w:rsidRPr="00086622" w:rsidRDefault="00775A51" w:rsidP="00775A51">
      <w:pPr>
        <w:pStyle w:val="ListParagraph"/>
        <w:numPr>
          <w:ilvl w:val="0"/>
          <w:numId w:val="13"/>
        </w:numPr>
        <w:spacing w:before="100" w:beforeAutospacing="1" w:after="0" w:afterAutospacing="1" w:line="240" w:lineRule="auto"/>
        <w:rPr>
          <w:rFonts w:eastAsia="Calibri" w:cstheme="minorHAnsi"/>
          <w:lang w:val="fr-CH"/>
        </w:rPr>
      </w:pPr>
      <w:r w:rsidRPr="00086622">
        <w:rPr>
          <w:rFonts w:eastAsia="Calibri" w:cstheme="minorHAnsi"/>
          <w:lang w:val="fr-CH"/>
        </w:rPr>
        <w:t>Compétences en gestion des personnes</w:t>
      </w:r>
    </w:p>
    <w:p w14:paraId="59BCA4FC" w14:textId="77777777" w:rsidR="00775A51" w:rsidRPr="00086622" w:rsidRDefault="00775A51" w:rsidP="00775A51">
      <w:pPr>
        <w:pStyle w:val="ListParagraph"/>
        <w:numPr>
          <w:ilvl w:val="0"/>
          <w:numId w:val="13"/>
        </w:numPr>
        <w:spacing w:before="100" w:beforeAutospacing="1" w:after="0" w:afterAutospacing="1" w:line="240" w:lineRule="auto"/>
        <w:rPr>
          <w:rFonts w:eastAsia="Calibri" w:cstheme="minorHAnsi"/>
          <w:lang w:val="fr-CH"/>
        </w:rPr>
      </w:pPr>
      <w:r w:rsidRPr="00086622">
        <w:rPr>
          <w:rFonts w:eastAsia="Calibri" w:cstheme="minorHAnsi"/>
          <w:lang w:val="fr-CH"/>
        </w:rPr>
        <w:t>Compétences analytiques</w:t>
      </w:r>
    </w:p>
    <w:p w14:paraId="35123B34" w14:textId="77777777" w:rsidR="00775A51" w:rsidRPr="00086622" w:rsidRDefault="00775A51" w:rsidP="00775A51">
      <w:pPr>
        <w:pStyle w:val="ListParagraph"/>
        <w:numPr>
          <w:ilvl w:val="0"/>
          <w:numId w:val="13"/>
        </w:numPr>
        <w:spacing w:before="100" w:beforeAutospacing="1" w:after="0" w:afterAutospacing="1" w:line="240" w:lineRule="auto"/>
        <w:rPr>
          <w:rFonts w:eastAsia="Calibri" w:cstheme="minorHAnsi"/>
          <w:lang w:val="fr-CH"/>
        </w:rPr>
      </w:pPr>
      <w:r w:rsidRPr="00086622">
        <w:rPr>
          <w:rFonts w:eastAsia="Calibri" w:cstheme="minorHAnsi"/>
          <w:lang w:val="fr-CH"/>
        </w:rPr>
        <w:t>Compétences en leadership</w:t>
      </w:r>
    </w:p>
    <w:p w14:paraId="177603B3" w14:textId="77777777" w:rsidR="00775A51" w:rsidRPr="00086622" w:rsidRDefault="00775A51" w:rsidP="00775A51">
      <w:pPr>
        <w:pStyle w:val="ListParagraph"/>
        <w:numPr>
          <w:ilvl w:val="0"/>
          <w:numId w:val="13"/>
        </w:numPr>
        <w:spacing w:before="100" w:beforeAutospacing="1" w:after="0" w:afterAutospacing="1" w:line="240" w:lineRule="auto"/>
        <w:rPr>
          <w:rFonts w:eastAsia="Calibri" w:cstheme="minorHAnsi"/>
          <w:lang w:val="fr-CH"/>
        </w:rPr>
      </w:pPr>
      <w:r w:rsidRPr="00086622">
        <w:rPr>
          <w:rFonts w:eastAsia="Calibri" w:cstheme="minorHAnsi"/>
          <w:lang w:val="fr-CH"/>
        </w:rPr>
        <w:t>Souci du détail</w:t>
      </w:r>
    </w:p>
    <w:p w14:paraId="03978351" w14:textId="6975CA32" w:rsidR="00775A51" w:rsidRPr="00775A51" w:rsidRDefault="00775A51" w:rsidP="00775A51">
      <w:pPr>
        <w:spacing w:before="100" w:beforeAutospacing="1" w:after="0" w:afterAutospacing="1" w:line="240" w:lineRule="auto"/>
        <w:rPr>
          <w:rFonts w:eastAsia="Calibri" w:cstheme="minorHAnsi"/>
          <w:lang w:val="fr-CH"/>
        </w:rPr>
      </w:pPr>
      <w:r w:rsidRPr="00086622">
        <w:rPr>
          <w:rFonts w:eastAsia="Calibri" w:cstheme="minorHAnsi"/>
          <w:lang w:val="fr-CH"/>
        </w:rPr>
        <w:t xml:space="preserve">La connaissance du </w:t>
      </w:r>
      <w:r w:rsidR="00652AD4">
        <w:rPr>
          <w:rFonts w:eastAsia="Calibri" w:cstheme="minorHAnsi"/>
          <w:lang w:val="fr-CH"/>
        </w:rPr>
        <w:t>volontari</w:t>
      </w:r>
      <w:r w:rsidRPr="00086622">
        <w:rPr>
          <w:rFonts w:eastAsia="Calibri" w:cstheme="minorHAnsi"/>
          <w:lang w:val="fr-CH"/>
        </w:rPr>
        <w:t>at sera un atout.</w:t>
      </w:r>
    </w:p>
    <w:p w14:paraId="6DD1F53F" w14:textId="77777777" w:rsidR="00FD45B3" w:rsidRPr="00CC79B7" w:rsidRDefault="00FD45B3" w:rsidP="001E68BC">
      <w:pPr>
        <w:shd w:val="clear" w:color="auto" w:fill="D9D9D9" w:themeFill="background1" w:themeFillShade="D9"/>
        <w:jc w:val="both"/>
        <w:rPr>
          <w:rFonts w:cstheme="minorHAnsi"/>
          <w:b/>
          <w:bCs/>
        </w:rPr>
      </w:pPr>
      <w:r w:rsidRPr="00CC79B7">
        <w:rPr>
          <w:rFonts w:cstheme="minorHAnsi"/>
          <w:b/>
          <w:bCs/>
        </w:rPr>
        <w:t>Exigences linguistiques :</w:t>
      </w:r>
    </w:p>
    <w:p w14:paraId="2ABA6607" w14:textId="5BD72D85" w:rsidR="00FD45B3" w:rsidRPr="00CC79B7" w:rsidRDefault="00FD45B3" w:rsidP="00FD45B3">
      <w:pPr>
        <w:pStyle w:val="Grillemoyenne21"/>
        <w:numPr>
          <w:ilvl w:val="0"/>
          <w:numId w:val="9"/>
        </w:numPr>
        <w:jc w:val="both"/>
        <w:rPr>
          <w:rFonts w:asciiTheme="minorHAnsi" w:eastAsia="Times New Roman" w:hAnsiTheme="minorHAnsi" w:cstheme="minorHAnsi"/>
          <w:bCs/>
        </w:rPr>
      </w:pPr>
      <w:r w:rsidRPr="00CC79B7">
        <w:rPr>
          <w:rFonts w:asciiTheme="minorHAnsi" w:eastAsia="Times New Roman" w:hAnsiTheme="minorHAnsi" w:cstheme="minorHAnsi"/>
          <w:bCs/>
        </w:rPr>
        <w:t xml:space="preserve">Une maîtrise parfaite </w:t>
      </w:r>
      <w:r w:rsidR="006E238F" w:rsidRPr="00CC79B7">
        <w:rPr>
          <w:rFonts w:asciiTheme="minorHAnsi" w:eastAsia="Times New Roman" w:hAnsiTheme="minorHAnsi" w:cstheme="minorHAnsi"/>
          <w:bCs/>
        </w:rPr>
        <w:t xml:space="preserve">du </w:t>
      </w:r>
      <w:r w:rsidRPr="00CC79B7">
        <w:rPr>
          <w:rFonts w:asciiTheme="minorHAnsi" w:eastAsia="Times New Roman" w:hAnsiTheme="minorHAnsi" w:cstheme="minorHAnsi"/>
          <w:bCs/>
        </w:rPr>
        <w:t xml:space="preserve">Français, aussi bien écrit qu’oral, est indispensable. </w:t>
      </w:r>
    </w:p>
    <w:p w14:paraId="4BE8E300" w14:textId="22F7995C" w:rsidR="00FD45B3" w:rsidRPr="00CC79B7" w:rsidRDefault="00FD45B3" w:rsidP="00FD45B3">
      <w:pPr>
        <w:pStyle w:val="Grillemoyenne21"/>
        <w:numPr>
          <w:ilvl w:val="0"/>
          <w:numId w:val="9"/>
        </w:numPr>
        <w:jc w:val="both"/>
        <w:rPr>
          <w:rFonts w:asciiTheme="minorHAnsi" w:eastAsia="Times New Roman" w:hAnsiTheme="minorHAnsi" w:cstheme="minorHAnsi"/>
          <w:bCs/>
        </w:rPr>
      </w:pPr>
      <w:r w:rsidRPr="00CC79B7">
        <w:rPr>
          <w:rFonts w:asciiTheme="minorHAnsi" w:eastAsia="Times New Roman" w:hAnsiTheme="minorHAnsi" w:cstheme="minorHAnsi"/>
          <w:bCs/>
        </w:rPr>
        <w:lastRenderedPageBreak/>
        <w:t xml:space="preserve">Une connaissance pratique </w:t>
      </w:r>
      <w:r w:rsidR="0021620F">
        <w:rPr>
          <w:rFonts w:asciiTheme="minorHAnsi" w:eastAsia="Times New Roman" w:hAnsiTheme="minorHAnsi" w:cstheme="minorHAnsi"/>
          <w:bCs/>
        </w:rPr>
        <w:t xml:space="preserve">d’une deuxième langue officielle de la CEDEAO (l’Anglais ou le </w:t>
      </w:r>
      <w:r w:rsidR="004F5A54">
        <w:rPr>
          <w:rFonts w:asciiTheme="minorHAnsi" w:eastAsia="Times New Roman" w:hAnsiTheme="minorHAnsi" w:cstheme="minorHAnsi"/>
          <w:bCs/>
        </w:rPr>
        <w:t>P</w:t>
      </w:r>
      <w:r w:rsidR="00A64E6A">
        <w:rPr>
          <w:rFonts w:asciiTheme="minorHAnsi" w:eastAsia="Times New Roman" w:hAnsiTheme="minorHAnsi" w:cstheme="minorHAnsi"/>
          <w:bCs/>
        </w:rPr>
        <w:t>ortugais</w:t>
      </w:r>
      <w:r w:rsidR="0021620F">
        <w:rPr>
          <w:rFonts w:asciiTheme="minorHAnsi" w:eastAsia="Times New Roman" w:hAnsiTheme="minorHAnsi" w:cstheme="minorHAnsi"/>
          <w:bCs/>
        </w:rPr>
        <w:t>)</w:t>
      </w:r>
      <w:r w:rsidR="00A64E6A">
        <w:rPr>
          <w:rFonts w:asciiTheme="minorHAnsi" w:eastAsia="Times New Roman" w:hAnsiTheme="minorHAnsi" w:cstheme="minorHAnsi"/>
          <w:bCs/>
        </w:rPr>
        <w:t xml:space="preserve">, </w:t>
      </w:r>
      <w:r w:rsidRPr="00CC79B7">
        <w:rPr>
          <w:rFonts w:asciiTheme="minorHAnsi" w:eastAsia="Times New Roman" w:hAnsiTheme="minorHAnsi" w:cstheme="minorHAnsi"/>
          <w:bCs/>
        </w:rPr>
        <w:t xml:space="preserve">sera </w:t>
      </w:r>
      <w:r w:rsidR="006E238F" w:rsidRPr="00CC79B7">
        <w:rPr>
          <w:rFonts w:asciiTheme="minorHAnsi" w:eastAsia="Times New Roman" w:hAnsiTheme="minorHAnsi" w:cstheme="minorHAnsi"/>
          <w:bCs/>
        </w:rPr>
        <w:t>considérée</w:t>
      </w:r>
      <w:r w:rsidR="004F5A54">
        <w:rPr>
          <w:rFonts w:asciiTheme="minorHAnsi" w:eastAsia="Times New Roman" w:hAnsiTheme="minorHAnsi" w:cstheme="minorHAnsi"/>
          <w:bCs/>
        </w:rPr>
        <w:t xml:space="preserve"> comme un atout/avantage</w:t>
      </w:r>
      <w:r w:rsidRPr="00CC79B7">
        <w:rPr>
          <w:rFonts w:asciiTheme="minorHAnsi" w:eastAsia="Times New Roman" w:hAnsiTheme="minorHAnsi" w:cstheme="minorHAnsi"/>
          <w:bCs/>
        </w:rPr>
        <w:t xml:space="preserve">. </w:t>
      </w:r>
    </w:p>
    <w:p w14:paraId="40594347" w14:textId="77777777" w:rsidR="005A296E" w:rsidRDefault="005A296E" w:rsidP="00C95C48">
      <w:pPr>
        <w:spacing w:after="0"/>
        <w:jc w:val="both"/>
        <w:rPr>
          <w:rFonts w:cstheme="minorHAnsi"/>
          <w:b/>
          <w:bCs/>
        </w:rPr>
      </w:pPr>
    </w:p>
    <w:p w14:paraId="3B76D130" w14:textId="50852E0D" w:rsidR="00FD45B3" w:rsidRPr="00CC79B7" w:rsidRDefault="006B6AFC" w:rsidP="00E57884">
      <w:pPr>
        <w:shd w:val="clear" w:color="auto" w:fill="D9D9D9" w:themeFill="background1" w:themeFillShade="D9"/>
        <w:spacing w:after="0"/>
        <w:jc w:val="both"/>
        <w:rPr>
          <w:rFonts w:cstheme="minorHAnsi"/>
          <w:b/>
          <w:bCs/>
        </w:rPr>
      </w:pPr>
      <w:r>
        <w:rPr>
          <w:rFonts w:cstheme="minorHAnsi"/>
          <w:b/>
          <w:bCs/>
        </w:rPr>
        <w:t xml:space="preserve">VI. </w:t>
      </w:r>
      <w:r w:rsidR="00FD45B3" w:rsidRPr="00CC79B7">
        <w:rPr>
          <w:rFonts w:cstheme="minorHAnsi"/>
          <w:b/>
          <w:bCs/>
        </w:rPr>
        <w:t>Composition du dossier de candidature :</w:t>
      </w:r>
    </w:p>
    <w:p w14:paraId="5A39431B" w14:textId="77777777" w:rsidR="004F5A54" w:rsidRPr="004F5A54" w:rsidRDefault="004F5A54" w:rsidP="004F5A54">
      <w:pPr>
        <w:spacing w:before="100" w:beforeAutospacing="1" w:after="0" w:line="240" w:lineRule="auto"/>
        <w:jc w:val="both"/>
        <w:rPr>
          <w:rFonts w:cstheme="minorHAnsi"/>
          <w:bCs/>
        </w:rPr>
      </w:pPr>
      <w:r w:rsidRPr="004F5A54">
        <w:rPr>
          <w:rFonts w:cstheme="minorHAnsi"/>
          <w:bCs/>
        </w:rPr>
        <w:t>Les dossiers de candidature doivent comprendre :</w:t>
      </w:r>
    </w:p>
    <w:p w14:paraId="5843E279" w14:textId="61D03C45" w:rsidR="005A296E" w:rsidRPr="00872BDB" w:rsidRDefault="005A296E" w:rsidP="00E57884">
      <w:pPr>
        <w:pStyle w:val="ListParagraph"/>
        <w:numPr>
          <w:ilvl w:val="0"/>
          <w:numId w:val="9"/>
        </w:numPr>
        <w:spacing w:before="100" w:beforeAutospacing="1" w:after="0" w:line="240" w:lineRule="auto"/>
        <w:contextualSpacing w:val="0"/>
        <w:jc w:val="both"/>
        <w:rPr>
          <w:rFonts w:cstheme="minorHAnsi"/>
          <w:bCs/>
        </w:rPr>
      </w:pPr>
      <w:r w:rsidRPr="00872BDB">
        <w:rPr>
          <w:rFonts w:cstheme="minorHAnsi"/>
          <w:bCs/>
        </w:rPr>
        <w:t>Une lettre de candidature / motivation signée et adressée au Directeur du CDJS/CEDEAO ;</w:t>
      </w:r>
    </w:p>
    <w:p w14:paraId="3F541319" w14:textId="77777777" w:rsidR="005A296E" w:rsidRPr="00872BDB" w:rsidRDefault="005A296E" w:rsidP="005A296E">
      <w:pPr>
        <w:pStyle w:val="ListParagraph"/>
        <w:numPr>
          <w:ilvl w:val="0"/>
          <w:numId w:val="9"/>
        </w:numPr>
        <w:spacing w:before="100" w:beforeAutospacing="1" w:after="0" w:afterAutospacing="1" w:line="240" w:lineRule="auto"/>
        <w:contextualSpacing w:val="0"/>
        <w:jc w:val="both"/>
        <w:rPr>
          <w:rFonts w:cstheme="minorHAnsi"/>
          <w:bCs/>
        </w:rPr>
      </w:pPr>
      <w:r w:rsidRPr="00872BDB">
        <w:rPr>
          <w:rFonts w:cstheme="minorHAnsi"/>
          <w:bCs/>
        </w:rPr>
        <w:t>Un Curriculum Vitae détaillé soulignant les expériences et les compétences spécifiques du candidat ;</w:t>
      </w:r>
    </w:p>
    <w:p w14:paraId="176D8971" w14:textId="2CD583F2" w:rsidR="005A296E" w:rsidRDefault="005A296E" w:rsidP="005A296E">
      <w:pPr>
        <w:pStyle w:val="ListParagraph"/>
        <w:numPr>
          <w:ilvl w:val="0"/>
          <w:numId w:val="9"/>
        </w:numPr>
        <w:spacing w:before="100" w:beforeAutospacing="1" w:after="0" w:afterAutospacing="1" w:line="240" w:lineRule="auto"/>
        <w:contextualSpacing w:val="0"/>
        <w:jc w:val="both"/>
        <w:rPr>
          <w:rFonts w:cstheme="minorHAnsi"/>
          <w:bCs/>
        </w:rPr>
      </w:pPr>
      <w:r w:rsidRPr="00872BDB">
        <w:rPr>
          <w:rFonts w:cstheme="minorHAnsi"/>
          <w:bCs/>
        </w:rPr>
        <w:t>Des copies certifiées conformes des diplômes et des attestations/certificats de travail</w:t>
      </w:r>
      <w:r>
        <w:rPr>
          <w:rFonts w:cstheme="minorHAnsi"/>
          <w:bCs/>
        </w:rPr>
        <w:t xml:space="preserve"> et acte de naissance</w:t>
      </w:r>
      <w:r w:rsidR="004F5A54">
        <w:rPr>
          <w:rFonts w:cstheme="minorHAnsi"/>
          <w:bCs/>
        </w:rPr>
        <w:t xml:space="preserve"> (les originaux ou copies certifiées conformes seront exigés avant le déploiement)</w:t>
      </w:r>
      <w:r w:rsidRPr="00872BDB">
        <w:rPr>
          <w:rFonts w:cstheme="minorHAnsi"/>
          <w:bCs/>
        </w:rPr>
        <w:t> ;</w:t>
      </w:r>
    </w:p>
    <w:p w14:paraId="19C1375C" w14:textId="487A1466" w:rsidR="006D020F" w:rsidRPr="00872BDB" w:rsidRDefault="006D020F" w:rsidP="005A296E">
      <w:pPr>
        <w:pStyle w:val="ListParagraph"/>
        <w:numPr>
          <w:ilvl w:val="0"/>
          <w:numId w:val="9"/>
        </w:numPr>
        <w:spacing w:before="100" w:beforeAutospacing="1" w:after="0" w:afterAutospacing="1" w:line="240" w:lineRule="auto"/>
        <w:contextualSpacing w:val="0"/>
        <w:jc w:val="both"/>
        <w:rPr>
          <w:rFonts w:cstheme="minorHAnsi"/>
          <w:bCs/>
        </w:rPr>
      </w:pPr>
      <w:r>
        <w:rPr>
          <w:rFonts w:cstheme="minorHAnsi"/>
          <w:bCs/>
        </w:rPr>
        <w:t>Copie du passeport ou de la Carte Nationale d’Identité</w:t>
      </w:r>
    </w:p>
    <w:p w14:paraId="603E61FB" w14:textId="454B26AD" w:rsidR="00096579" w:rsidRPr="00CC79B7" w:rsidRDefault="005A296E" w:rsidP="005A296E">
      <w:pPr>
        <w:numPr>
          <w:ilvl w:val="0"/>
          <w:numId w:val="9"/>
        </w:numPr>
        <w:spacing w:before="100" w:beforeAutospacing="1" w:after="0" w:afterAutospacing="1" w:line="240" w:lineRule="auto"/>
        <w:jc w:val="both"/>
        <w:rPr>
          <w:rFonts w:eastAsia="Times New Roman" w:cstheme="minorHAnsi"/>
          <w:bCs/>
        </w:rPr>
      </w:pPr>
      <w:r w:rsidRPr="00872BDB">
        <w:rPr>
          <w:rFonts w:eastAsia="Times New Roman" w:cstheme="minorHAnsi"/>
          <w:bCs/>
        </w:rPr>
        <w:t>Un casier judiciaire de moins de trois mois</w:t>
      </w:r>
      <w:r w:rsidR="004F5A54">
        <w:rPr>
          <w:rFonts w:eastAsia="Times New Roman" w:cstheme="minorHAnsi"/>
          <w:bCs/>
        </w:rPr>
        <w:t xml:space="preserve"> (</w:t>
      </w:r>
      <w:r w:rsidR="004F5A54">
        <w:rPr>
          <w:rFonts w:cstheme="minorHAnsi"/>
          <w:bCs/>
        </w:rPr>
        <w:t>sera exigé avant le déploiement)</w:t>
      </w:r>
      <w:r w:rsidRPr="00872BDB">
        <w:rPr>
          <w:rFonts w:eastAsia="Times New Roman" w:cstheme="minorHAnsi"/>
          <w:bCs/>
        </w:rPr>
        <w:t>.</w:t>
      </w:r>
    </w:p>
    <w:p w14:paraId="5441C149" w14:textId="17BD3787" w:rsidR="00FD45B3" w:rsidRPr="00CC79B7" w:rsidRDefault="006B6AFC" w:rsidP="00071833">
      <w:pPr>
        <w:shd w:val="clear" w:color="auto" w:fill="D9D9D9" w:themeFill="background1" w:themeFillShade="D9"/>
        <w:jc w:val="both"/>
        <w:rPr>
          <w:rFonts w:cstheme="minorHAnsi"/>
          <w:b/>
          <w:bCs/>
        </w:rPr>
      </w:pPr>
      <w:r>
        <w:rPr>
          <w:rFonts w:cstheme="minorHAnsi"/>
          <w:b/>
          <w:bCs/>
        </w:rPr>
        <w:t xml:space="preserve">VII. </w:t>
      </w:r>
      <w:r w:rsidR="00FD45B3" w:rsidRPr="00CC79B7">
        <w:rPr>
          <w:rFonts w:cstheme="minorHAnsi"/>
          <w:b/>
          <w:bCs/>
        </w:rPr>
        <w:t xml:space="preserve">Dépôt des candidatures </w:t>
      </w:r>
    </w:p>
    <w:p w14:paraId="3A898C4D" w14:textId="73730B1E" w:rsidR="00A6287F" w:rsidRPr="009E3094" w:rsidRDefault="00FD45B3" w:rsidP="009E3094">
      <w:pPr>
        <w:spacing w:before="100" w:beforeAutospacing="1" w:after="0" w:afterAutospacing="1" w:line="240" w:lineRule="auto"/>
        <w:jc w:val="both"/>
        <w:rPr>
          <w:rFonts w:cstheme="minorHAnsi"/>
          <w:bCs/>
        </w:rPr>
      </w:pPr>
      <w:r w:rsidRPr="009E3094">
        <w:rPr>
          <w:rFonts w:cstheme="minorHAnsi"/>
          <w:bCs/>
        </w:rPr>
        <w:t xml:space="preserve">Les dossiers de candidature devront être déposés </w:t>
      </w:r>
      <w:r w:rsidRPr="009E3094">
        <w:rPr>
          <w:rFonts w:cstheme="minorHAnsi"/>
          <w:color w:val="000000"/>
          <w:shd w:val="clear" w:color="auto" w:fill="FFFFFF"/>
          <w:lang w:eastAsia="fr-FR"/>
        </w:rPr>
        <w:t xml:space="preserve">par email à l’adresse : </w:t>
      </w:r>
      <w:proofErr w:type="spellStart"/>
      <w:r w:rsidR="00416486">
        <w:rPr>
          <w:color w:val="00B0F0"/>
        </w:rPr>
        <w:t>CDJS</w:t>
      </w:r>
      <w:r w:rsidR="004951C5" w:rsidRPr="004951C5">
        <w:rPr>
          <w:color w:val="00B0F0"/>
        </w:rPr>
        <w:t>.nevlegaladmin</w:t>
      </w:r>
      <w:proofErr w:type="spellEnd"/>
      <w:r w:rsidR="004951C5" w:rsidRPr="004951C5">
        <w:rPr>
          <w:color w:val="00B0F0"/>
        </w:rPr>
        <w:t xml:space="preserve"> </w:t>
      </w:r>
      <w:r w:rsidR="009E3094" w:rsidRPr="009E3094">
        <w:rPr>
          <w:color w:val="00B0F0"/>
        </w:rPr>
        <w:t>@ecowasvolunteers.com</w:t>
      </w:r>
      <w:r w:rsidR="00904204" w:rsidRPr="009E3094">
        <w:rPr>
          <w:color w:val="00B0F0"/>
        </w:rPr>
        <w:t xml:space="preserve"> (</w:t>
      </w:r>
      <w:r w:rsidR="00904204" w:rsidRPr="009E3094">
        <w:rPr>
          <w:b/>
          <w:bCs/>
        </w:rPr>
        <w:t>copie</w:t>
      </w:r>
      <w:r w:rsidR="00904204" w:rsidRPr="009E3094">
        <w:rPr>
          <w:color w:val="00B0F0"/>
        </w:rPr>
        <w:t>: cdjs@ecowas.int)</w:t>
      </w:r>
      <w:r w:rsidRPr="009E3094">
        <w:rPr>
          <w:rFonts w:cstheme="minorHAnsi"/>
          <w:color w:val="000000"/>
          <w:shd w:val="clear" w:color="auto" w:fill="FFFFFF"/>
          <w:lang w:eastAsia="fr-FR"/>
        </w:rPr>
        <w:t xml:space="preserve"> avec en objet</w:t>
      </w:r>
      <w:r w:rsidRPr="009E3094">
        <w:rPr>
          <w:rFonts w:cstheme="minorHAnsi"/>
          <w:bCs/>
        </w:rPr>
        <w:t xml:space="preserve"> « </w:t>
      </w:r>
      <w:r w:rsidR="007404FF" w:rsidRPr="009E3094">
        <w:rPr>
          <w:rFonts w:cstheme="minorHAnsi"/>
          <w:b/>
          <w:bCs/>
          <w:u w:val="single"/>
        </w:rPr>
        <w:t xml:space="preserve">Candidature au poste </w:t>
      </w:r>
      <w:r w:rsidR="00904204" w:rsidRPr="009E3094">
        <w:rPr>
          <w:rFonts w:cstheme="minorHAnsi"/>
          <w:b/>
          <w:bCs/>
          <w:u w:val="single"/>
        </w:rPr>
        <w:t>d’</w:t>
      </w:r>
      <w:r w:rsidR="004206D1">
        <w:rPr>
          <w:rFonts w:cstheme="minorHAnsi"/>
          <w:b/>
          <w:bCs/>
          <w:u w:val="single"/>
        </w:rPr>
        <w:t>Assistant Administratif et Juridique</w:t>
      </w:r>
      <w:r w:rsidR="007404FF" w:rsidRPr="009E3094">
        <w:rPr>
          <w:rFonts w:cstheme="minorHAnsi"/>
          <w:bCs/>
        </w:rPr>
        <w:t xml:space="preserve"> ».</w:t>
      </w:r>
      <w:r w:rsidR="007404FF" w:rsidRPr="009E3094">
        <w:rPr>
          <w:rFonts w:cs="Calibri"/>
          <w:b/>
          <w:bCs/>
        </w:rPr>
        <w:t xml:space="preserve"> </w:t>
      </w:r>
    </w:p>
    <w:p w14:paraId="45A5D5BC" w14:textId="0B3A7B39" w:rsidR="00A6287F" w:rsidRPr="006D020F" w:rsidRDefault="00A6287F" w:rsidP="00A6287F">
      <w:pPr>
        <w:spacing w:before="100" w:beforeAutospacing="1" w:after="0" w:afterAutospacing="1" w:line="240" w:lineRule="auto"/>
        <w:jc w:val="both"/>
        <w:rPr>
          <w:rFonts w:cs="Calibri"/>
        </w:rPr>
      </w:pPr>
      <w:r w:rsidRPr="004F5A54">
        <w:rPr>
          <w:rFonts w:cs="Calibri"/>
          <w:b/>
        </w:rPr>
        <w:t>Pour éviter la disqualification, tous les candidats doivent</w:t>
      </w:r>
      <w:r w:rsidRPr="006D020F">
        <w:rPr>
          <w:rFonts w:cs="Calibri"/>
        </w:rPr>
        <w:t> :</w:t>
      </w:r>
    </w:p>
    <w:p w14:paraId="06055FA6" w14:textId="211769BC" w:rsidR="00A6287F" w:rsidRPr="00A6287F" w:rsidRDefault="00A6287F" w:rsidP="006D020F">
      <w:pPr>
        <w:pStyle w:val="ListParagraph"/>
        <w:numPr>
          <w:ilvl w:val="0"/>
          <w:numId w:val="12"/>
        </w:numPr>
        <w:spacing w:before="100" w:beforeAutospacing="1" w:after="0" w:afterAutospacing="1" w:line="240" w:lineRule="auto"/>
        <w:jc w:val="both"/>
        <w:rPr>
          <w:rFonts w:cstheme="minorHAnsi"/>
          <w:bCs/>
        </w:rPr>
      </w:pPr>
      <w:r w:rsidRPr="00A6287F">
        <w:rPr>
          <w:rFonts w:cstheme="minorHAnsi"/>
          <w:bCs/>
        </w:rPr>
        <w:t xml:space="preserve">Soumettre leur candidature par e-mail avec </w:t>
      </w:r>
      <w:r w:rsidR="006D020F">
        <w:rPr>
          <w:rFonts w:cstheme="minorHAnsi"/>
          <w:bCs/>
        </w:rPr>
        <w:t>l’objet requis</w:t>
      </w:r>
      <w:r w:rsidRPr="00A6287F">
        <w:rPr>
          <w:rFonts w:cstheme="minorHAnsi"/>
          <w:bCs/>
        </w:rPr>
        <w:t>,</w:t>
      </w:r>
    </w:p>
    <w:p w14:paraId="17330852" w14:textId="51879BD1" w:rsidR="00A6287F" w:rsidRPr="00A6287F" w:rsidRDefault="00A6287F" w:rsidP="006D020F">
      <w:pPr>
        <w:pStyle w:val="ListParagraph"/>
        <w:numPr>
          <w:ilvl w:val="0"/>
          <w:numId w:val="12"/>
        </w:numPr>
        <w:spacing w:before="100" w:beforeAutospacing="1" w:after="0" w:afterAutospacing="1" w:line="240" w:lineRule="auto"/>
        <w:jc w:val="both"/>
        <w:rPr>
          <w:rFonts w:cstheme="minorHAnsi"/>
          <w:bCs/>
        </w:rPr>
      </w:pPr>
      <w:r w:rsidRPr="00A6287F">
        <w:rPr>
          <w:rFonts w:cstheme="minorHAnsi"/>
          <w:bCs/>
        </w:rPr>
        <w:t>Regrouper tous leurs documents en un (1) seul document PDF,</w:t>
      </w:r>
    </w:p>
    <w:p w14:paraId="79A0E4F5" w14:textId="4FE112F8" w:rsidR="000E4C29" w:rsidRPr="00A6287F" w:rsidRDefault="00A6287F" w:rsidP="006D020F">
      <w:pPr>
        <w:pStyle w:val="ListParagraph"/>
        <w:numPr>
          <w:ilvl w:val="0"/>
          <w:numId w:val="12"/>
        </w:numPr>
        <w:spacing w:before="100" w:beforeAutospacing="1" w:after="0" w:afterAutospacing="1" w:line="240" w:lineRule="auto"/>
        <w:jc w:val="both"/>
        <w:rPr>
          <w:rFonts w:cstheme="minorHAnsi"/>
          <w:bCs/>
        </w:rPr>
      </w:pPr>
      <w:r w:rsidRPr="00A6287F">
        <w:rPr>
          <w:rFonts w:cstheme="minorHAnsi"/>
          <w:bCs/>
        </w:rPr>
        <w:t>Respecter le délai mentionné ci-dessus.</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10260"/>
      </w:tblGrid>
      <w:tr w:rsidR="000E4C29" w:rsidRPr="00CC79B7" w14:paraId="40CFE3C2" w14:textId="77777777" w:rsidTr="00A3678B">
        <w:tc>
          <w:tcPr>
            <w:tcW w:w="10260" w:type="dxa"/>
            <w:shd w:val="clear" w:color="auto" w:fill="E0E0E0"/>
          </w:tcPr>
          <w:p w14:paraId="2C7C8A3C" w14:textId="1F5F4E92" w:rsidR="000E4C29" w:rsidRPr="00CC79B7" w:rsidRDefault="000E4C29" w:rsidP="00A3678B">
            <w:pPr>
              <w:spacing w:after="0"/>
              <w:rPr>
                <w:rFonts w:cstheme="minorHAnsi"/>
                <w:b/>
                <w:bCs/>
              </w:rPr>
            </w:pPr>
            <w:r w:rsidRPr="00CC79B7">
              <w:rPr>
                <w:rFonts w:cstheme="minorHAnsi"/>
                <w:b/>
                <w:bCs/>
              </w:rPr>
              <w:t>V</w:t>
            </w:r>
            <w:r w:rsidR="006B6AFC">
              <w:rPr>
                <w:rFonts w:cstheme="minorHAnsi"/>
                <w:b/>
                <w:bCs/>
              </w:rPr>
              <w:t>III</w:t>
            </w:r>
            <w:r w:rsidRPr="00CC79B7">
              <w:rPr>
                <w:rFonts w:cstheme="minorHAnsi"/>
                <w:b/>
                <w:bCs/>
              </w:rPr>
              <w:t>. Conditions de Service</w:t>
            </w:r>
          </w:p>
        </w:tc>
      </w:tr>
    </w:tbl>
    <w:p w14:paraId="026159A7" w14:textId="4DA87929" w:rsidR="00643414" w:rsidRPr="00CC79B7" w:rsidRDefault="00643414" w:rsidP="00643414">
      <w:pPr>
        <w:jc w:val="both"/>
        <w:rPr>
          <w:rFonts w:eastAsia="Calibri" w:cstheme="minorHAnsi"/>
          <w:lang w:val="fr-CH"/>
        </w:rPr>
      </w:pPr>
      <w:r w:rsidRPr="00CC79B7">
        <w:rPr>
          <w:rFonts w:eastAsia="Calibri" w:cstheme="minorHAnsi"/>
          <w:lang w:val="fr-CH"/>
        </w:rPr>
        <w:t xml:space="preserve">Un premier contrat de 12 mois sera proposé avec une allocation mensuelle </w:t>
      </w:r>
      <w:r w:rsidR="00A3678B">
        <w:rPr>
          <w:rFonts w:eastAsia="Calibri" w:cstheme="minorHAnsi"/>
          <w:lang w:val="fr-CH"/>
        </w:rPr>
        <w:t xml:space="preserve">de subsistance de base </w:t>
      </w:r>
      <w:r w:rsidRPr="00CC79B7">
        <w:rPr>
          <w:rFonts w:eastAsia="Calibri" w:cstheme="minorHAnsi"/>
          <w:lang w:val="fr-CH"/>
        </w:rPr>
        <w:t xml:space="preserve">d’un montant de </w:t>
      </w:r>
      <w:bookmarkStart w:id="0" w:name="_Hlk136438243"/>
      <w:r w:rsidR="00E57884" w:rsidRPr="00E57884">
        <w:rPr>
          <w:rFonts w:eastAsia="Calibri" w:cstheme="minorHAnsi"/>
          <w:lang w:val="fr-CH"/>
        </w:rPr>
        <w:t>683</w:t>
      </w:r>
      <w:r w:rsidR="00E57884">
        <w:rPr>
          <w:rFonts w:eastAsia="Calibri" w:cstheme="minorHAnsi"/>
          <w:lang w:val="fr-CH"/>
        </w:rPr>
        <w:t>,</w:t>
      </w:r>
      <w:r w:rsidR="00E57884" w:rsidRPr="00E57884">
        <w:rPr>
          <w:rFonts w:eastAsia="Calibri" w:cstheme="minorHAnsi"/>
          <w:lang w:val="fr-CH"/>
        </w:rPr>
        <w:t xml:space="preserve">13 </w:t>
      </w:r>
      <w:bookmarkEnd w:id="0"/>
      <w:r w:rsidR="00561AB2">
        <w:rPr>
          <w:rFonts w:eastAsia="Calibri" w:cstheme="minorHAnsi"/>
          <w:lang w:val="fr-CH"/>
        </w:rPr>
        <w:t xml:space="preserve">Dollars </w:t>
      </w:r>
      <w:r w:rsidR="00E57884">
        <w:rPr>
          <w:rFonts w:eastAsia="Calibri" w:cstheme="minorHAnsi"/>
          <w:lang w:val="fr-CH"/>
        </w:rPr>
        <w:t>Américains</w:t>
      </w:r>
      <w:r w:rsidRPr="00CC79B7">
        <w:rPr>
          <w:rFonts w:eastAsia="Calibri" w:cstheme="minorHAnsi"/>
          <w:lang w:val="fr-CH"/>
        </w:rPr>
        <w:t xml:space="preserve"> ou son équivalent en monnaie locale.</w:t>
      </w:r>
      <w:r w:rsidR="00F36B15">
        <w:rPr>
          <w:rFonts w:eastAsia="Calibri" w:cstheme="minorHAnsi"/>
          <w:lang w:val="fr-CH"/>
        </w:rPr>
        <w:t xml:space="preserve"> </w:t>
      </w:r>
      <w:r w:rsidR="00F36B15" w:rsidRPr="00EE41B4">
        <w:rPr>
          <w:rFonts w:eastAsia="Calibri" w:cstheme="minorHAnsi"/>
        </w:rPr>
        <w:t>D’autres indemnités, telles que prévues dans les conditions d</w:t>
      </w:r>
      <w:r w:rsidR="00F36B15">
        <w:rPr>
          <w:rFonts w:eastAsia="Calibri" w:cstheme="minorHAnsi"/>
        </w:rPr>
        <w:t xml:space="preserve">e service </w:t>
      </w:r>
      <w:r w:rsidR="00F36B15" w:rsidRPr="00EE41B4">
        <w:rPr>
          <w:rFonts w:eastAsia="Calibri" w:cstheme="minorHAnsi"/>
        </w:rPr>
        <w:t>des volontaires de la CEDEAO, seront également versées.</w:t>
      </w:r>
    </w:p>
    <w:p w14:paraId="6BB91CC7" w14:textId="35F6A7D3" w:rsidR="00643414" w:rsidRPr="00CC79B7" w:rsidRDefault="00F332CF" w:rsidP="00643414">
      <w:pPr>
        <w:jc w:val="both"/>
        <w:rPr>
          <w:rFonts w:eastAsia="Calibri" w:cstheme="minorHAnsi"/>
          <w:lang w:val="fr-CH"/>
        </w:rPr>
      </w:pPr>
      <w:r>
        <w:rPr>
          <w:rFonts w:eastAsia="Calibri" w:cstheme="minorHAnsi"/>
          <w:lang w:val="fr-CH"/>
        </w:rPr>
        <w:t>Si applicable, u</w:t>
      </w:r>
      <w:r w:rsidR="00643414" w:rsidRPr="00CC79B7">
        <w:rPr>
          <w:rFonts w:eastAsia="Calibri" w:cstheme="minorHAnsi"/>
          <w:lang w:val="fr-CH"/>
        </w:rPr>
        <w:t xml:space="preserve">ne allocation d’installation est offerte au </w:t>
      </w:r>
      <w:r w:rsidRPr="00CC79B7">
        <w:rPr>
          <w:rFonts w:eastAsia="Calibri" w:cstheme="minorHAnsi"/>
          <w:lang w:val="fr-CH"/>
        </w:rPr>
        <w:t>début</w:t>
      </w:r>
      <w:r w:rsidR="00643414" w:rsidRPr="00CC79B7">
        <w:rPr>
          <w:rFonts w:eastAsia="Calibri" w:cstheme="minorHAnsi"/>
          <w:lang w:val="fr-CH"/>
        </w:rPr>
        <w:t xml:space="preserve"> du service ainsi qu’une indemnité de réinstallation à la fin du service.</w:t>
      </w:r>
    </w:p>
    <w:p w14:paraId="3791F894" w14:textId="77777777" w:rsidR="00643414" w:rsidRPr="00CC79B7" w:rsidRDefault="00643414" w:rsidP="00643414">
      <w:pPr>
        <w:jc w:val="both"/>
        <w:rPr>
          <w:rFonts w:eastAsia="Calibri" w:cstheme="minorHAnsi"/>
          <w:lang w:val="fr-CH"/>
        </w:rPr>
      </w:pPr>
      <w:r w:rsidRPr="00CC79B7">
        <w:rPr>
          <w:rFonts w:eastAsia="Calibri" w:cstheme="minorHAnsi"/>
          <w:lang w:val="fr-CH"/>
        </w:rPr>
        <w:t xml:space="preserve">Une couverture </w:t>
      </w:r>
      <w:r w:rsidR="00A3678B">
        <w:rPr>
          <w:rFonts w:eastAsia="Calibri" w:cstheme="minorHAnsi"/>
          <w:lang w:val="fr-CH"/>
        </w:rPr>
        <w:t xml:space="preserve">d’assurance </w:t>
      </w:r>
      <w:r w:rsidRPr="00CC79B7">
        <w:rPr>
          <w:rFonts w:eastAsia="Calibri" w:cstheme="minorHAnsi"/>
          <w:lang w:val="fr-CH"/>
        </w:rPr>
        <w:t>vie et santé pour le titulaire du poste sera fournie.</w:t>
      </w:r>
    </w:p>
    <w:p w14:paraId="75FA211A" w14:textId="77777777" w:rsidR="00643414" w:rsidRPr="00CC79B7" w:rsidRDefault="00643414" w:rsidP="00643414">
      <w:pPr>
        <w:jc w:val="both"/>
        <w:rPr>
          <w:rFonts w:eastAsia="Calibri" w:cstheme="minorHAnsi"/>
          <w:lang w:val="fr-CH"/>
        </w:rPr>
      </w:pPr>
      <w:r w:rsidRPr="00CC79B7">
        <w:rPr>
          <w:rFonts w:eastAsia="Calibri" w:cstheme="minorHAnsi"/>
          <w:lang w:val="fr-CH"/>
        </w:rPr>
        <w:t>Les autres conditions de service telles que stipulées dans le Manuel de Gestion et le cahier des Conditions de Service des Volontaires de la CEDEAO seront appliquées.</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10260"/>
      </w:tblGrid>
      <w:tr w:rsidR="000E4C29" w:rsidRPr="00CC79B7" w14:paraId="59B21289" w14:textId="77777777" w:rsidTr="00A3678B">
        <w:tc>
          <w:tcPr>
            <w:tcW w:w="10260" w:type="dxa"/>
            <w:shd w:val="clear" w:color="auto" w:fill="E0E0E0"/>
          </w:tcPr>
          <w:p w14:paraId="17D4CC66" w14:textId="4E1A61B0" w:rsidR="000E4C29" w:rsidRPr="00CC79B7" w:rsidRDefault="000E4C29" w:rsidP="00A3678B">
            <w:pPr>
              <w:spacing w:after="0"/>
              <w:rPr>
                <w:rFonts w:cstheme="minorHAnsi"/>
                <w:b/>
                <w:color w:val="000000"/>
              </w:rPr>
            </w:pPr>
            <w:bookmarkStart w:id="1" w:name="_GoBack"/>
            <w:bookmarkEnd w:id="1"/>
            <w:r w:rsidRPr="00CC79B7">
              <w:rPr>
                <w:rFonts w:cstheme="minorHAnsi"/>
                <w:b/>
                <w:color w:val="000000"/>
              </w:rPr>
              <w:t>I</w:t>
            </w:r>
            <w:r w:rsidR="006B6AFC">
              <w:rPr>
                <w:rFonts w:cstheme="minorHAnsi"/>
                <w:b/>
                <w:color w:val="000000"/>
              </w:rPr>
              <w:t>X</w:t>
            </w:r>
            <w:r w:rsidRPr="00CC79B7">
              <w:rPr>
                <w:rFonts w:cstheme="minorHAnsi"/>
                <w:b/>
                <w:color w:val="000000"/>
              </w:rPr>
              <w:t>. Autres critères</w:t>
            </w:r>
          </w:p>
        </w:tc>
      </w:tr>
    </w:tbl>
    <w:p w14:paraId="1F7DF56D" w14:textId="5EF5E538" w:rsidR="00F36B15" w:rsidRPr="00676D41" w:rsidRDefault="00F36B15" w:rsidP="00F36B15">
      <w:pPr>
        <w:jc w:val="both"/>
        <w:rPr>
          <w:rFonts w:eastAsia="Times New Roman" w:cstheme="minorHAnsi"/>
          <w:bCs/>
        </w:rPr>
      </w:pPr>
      <w:r w:rsidRPr="00676D41">
        <w:rPr>
          <w:rFonts w:eastAsia="Times New Roman" w:cstheme="minorHAnsi"/>
          <w:bCs/>
        </w:rPr>
        <w:t xml:space="preserve">Le poste est </w:t>
      </w:r>
      <w:r w:rsidRPr="00172777">
        <w:rPr>
          <w:rFonts w:eastAsia="Times New Roman" w:cstheme="minorHAnsi"/>
          <w:b/>
          <w:bCs/>
        </w:rPr>
        <w:t xml:space="preserve">ouvert </w:t>
      </w:r>
      <w:r w:rsidR="00904204" w:rsidRPr="00172777">
        <w:rPr>
          <w:rFonts w:eastAsia="Times New Roman" w:cstheme="minorHAnsi"/>
          <w:b/>
          <w:bCs/>
        </w:rPr>
        <w:t>exclusivement aux</w:t>
      </w:r>
      <w:r w:rsidRPr="00172777">
        <w:rPr>
          <w:rFonts w:eastAsia="Times New Roman" w:cstheme="minorHAnsi"/>
          <w:b/>
          <w:bCs/>
        </w:rPr>
        <w:t xml:space="preserve"> ressortissant</w:t>
      </w:r>
      <w:r w:rsidR="00904204" w:rsidRPr="00172777">
        <w:rPr>
          <w:rFonts w:eastAsia="Times New Roman" w:cstheme="minorHAnsi"/>
          <w:b/>
          <w:bCs/>
        </w:rPr>
        <w:t>s</w:t>
      </w:r>
      <w:r w:rsidRPr="00172777">
        <w:rPr>
          <w:rFonts w:eastAsia="Times New Roman" w:cstheme="minorHAnsi"/>
          <w:b/>
          <w:bCs/>
        </w:rPr>
        <w:t xml:space="preserve"> </w:t>
      </w:r>
      <w:r w:rsidR="00904204" w:rsidRPr="00172777">
        <w:rPr>
          <w:rFonts w:eastAsia="Times New Roman" w:cstheme="minorHAnsi"/>
          <w:b/>
          <w:bCs/>
        </w:rPr>
        <w:t>du Burkina Faso</w:t>
      </w:r>
      <w:r w:rsidRPr="00676D41">
        <w:rPr>
          <w:rFonts w:eastAsia="Times New Roman" w:cstheme="minorHAnsi"/>
          <w:bCs/>
        </w:rPr>
        <w:t>, âgé</w:t>
      </w:r>
      <w:r w:rsidR="00851CD9">
        <w:rPr>
          <w:rFonts w:eastAsia="Times New Roman" w:cstheme="minorHAnsi"/>
          <w:bCs/>
        </w:rPr>
        <w:t>s</w:t>
      </w:r>
      <w:r w:rsidRPr="00676D41">
        <w:rPr>
          <w:rFonts w:eastAsia="Times New Roman" w:cstheme="minorHAnsi"/>
          <w:bCs/>
        </w:rPr>
        <w:t xml:space="preserve"> de 3</w:t>
      </w:r>
      <w:r w:rsidR="00904204">
        <w:rPr>
          <w:rFonts w:eastAsia="Times New Roman" w:cstheme="minorHAnsi"/>
          <w:bCs/>
        </w:rPr>
        <w:t>5</w:t>
      </w:r>
      <w:r w:rsidRPr="00676D41">
        <w:rPr>
          <w:rFonts w:eastAsia="Times New Roman" w:cstheme="minorHAnsi"/>
          <w:bCs/>
        </w:rPr>
        <w:t xml:space="preserve"> ans au maximum à la date du recrutement.</w:t>
      </w:r>
    </w:p>
    <w:p w14:paraId="3E3D2067" w14:textId="4C1071D3" w:rsidR="00F36B15" w:rsidRDefault="00F36B15" w:rsidP="00F36B15">
      <w:pPr>
        <w:jc w:val="both"/>
        <w:rPr>
          <w:rFonts w:eastAsia="Times New Roman" w:cstheme="minorHAnsi"/>
          <w:bCs/>
        </w:rPr>
      </w:pPr>
      <w:r w:rsidRPr="00676D41">
        <w:rPr>
          <w:rFonts w:eastAsia="Times New Roman" w:cstheme="minorHAnsi"/>
          <w:bCs/>
        </w:rPr>
        <w:t xml:space="preserve">Le traitement pour ce poste est celui d’un Volontaire </w:t>
      </w:r>
      <w:r w:rsidR="00851CD9">
        <w:rPr>
          <w:rFonts w:eastAsia="Times New Roman" w:cstheme="minorHAnsi"/>
          <w:bCs/>
        </w:rPr>
        <w:t>N</w:t>
      </w:r>
      <w:r w:rsidRPr="00676D41">
        <w:rPr>
          <w:rFonts w:eastAsia="Times New Roman" w:cstheme="minorHAnsi"/>
          <w:bCs/>
        </w:rPr>
        <w:t>ational de la CEDEAO sans famille</w:t>
      </w:r>
      <w:r w:rsidR="00172777">
        <w:rPr>
          <w:rFonts w:eastAsia="Times New Roman" w:cstheme="minorHAnsi"/>
          <w:bCs/>
        </w:rPr>
        <w:t>, avec responsabilité de supervision</w:t>
      </w:r>
      <w:r w:rsidRPr="00676D41">
        <w:rPr>
          <w:rFonts w:eastAsia="Times New Roman" w:cstheme="minorHAnsi"/>
          <w:bCs/>
        </w:rPr>
        <w:t xml:space="preserve">. </w:t>
      </w:r>
    </w:p>
    <w:p w14:paraId="0555C037" w14:textId="77777777" w:rsidR="00F36B15" w:rsidRDefault="00F36B15" w:rsidP="00F36B15">
      <w:pPr>
        <w:jc w:val="both"/>
        <w:rPr>
          <w:rFonts w:eastAsia="Times New Roman" w:cstheme="minorHAnsi"/>
          <w:bCs/>
        </w:rPr>
      </w:pPr>
      <w:r w:rsidRPr="00676D41">
        <w:rPr>
          <w:rFonts w:eastAsia="Times New Roman" w:cstheme="minorHAnsi"/>
          <w:bCs/>
        </w:rPr>
        <w:t>La CEDEAO s’engage à promouvoir l'égalité et l'équité entre les sexes. À cette fin, les candidatures féminines sont vivement encouragées.</w:t>
      </w:r>
    </w:p>
    <w:p w14:paraId="3D651161" w14:textId="63B9730A" w:rsidR="0005338B" w:rsidRDefault="0005338B" w:rsidP="00F36B15">
      <w:pPr>
        <w:jc w:val="both"/>
        <w:rPr>
          <w:rFonts w:eastAsia="Times New Roman" w:cstheme="minorHAnsi"/>
          <w:bCs/>
        </w:rPr>
      </w:pPr>
      <w:r w:rsidRPr="0005338B">
        <w:rPr>
          <w:rFonts w:eastAsia="Times New Roman" w:cstheme="minorHAnsi"/>
          <w:bCs/>
        </w:rPr>
        <w:lastRenderedPageBreak/>
        <w:t>La CEDEAO se réserve le droit de mettre fin au processus de recrutement sans préavis.</w:t>
      </w:r>
    </w:p>
    <w:p w14:paraId="42381EB7" w14:textId="016747AE" w:rsidR="00075743" w:rsidRPr="00C95C48" w:rsidRDefault="00F36B15" w:rsidP="00C95C48">
      <w:pPr>
        <w:jc w:val="both"/>
        <w:rPr>
          <w:rFonts w:eastAsia="Calibri" w:cstheme="minorHAnsi"/>
          <w:lang w:val="fr-CH"/>
        </w:rPr>
      </w:pPr>
      <w:r w:rsidRPr="00AF6FE5">
        <w:rPr>
          <w:rFonts w:eastAsia="Times New Roman" w:cstheme="minorHAnsi"/>
          <w:b/>
          <w:bCs/>
        </w:rPr>
        <w:t>SEULS LES CANDIDATS PRESELECTIONNES SERONT CONTACTES.</w:t>
      </w:r>
    </w:p>
    <w:sectPr w:rsidR="00075743" w:rsidRPr="00C95C4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23DF3" w14:textId="77777777" w:rsidR="00A9320F" w:rsidRDefault="00A9320F" w:rsidP="008C03BE">
      <w:pPr>
        <w:spacing w:after="0" w:line="240" w:lineRule="auto"/>
      </w:pPr>
      <w:r>
        <w:separator/>
      </w:r>
    </w:p>
  </w:endnote>
  <w:endnote w:type="continuationSeparator" w:id="0">
    <w:p w14:paraId="1C5FCEAC" w14:textId="77777777" w:rsidR="00A9320F" w:rsidRDefault="00A9320F" w:rsidP="008C0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51712" w14:textId="77777777" w:rsidR="00A9320F" w:rsidRDefault="00A9320F" w:rsidP="008C03BE">
      <w:pPr>
        <w:spacing w:after="0" w:line="240" w:lineRule="auto"/>
      </w:pPr>
      <w:r>
        <w:separator/>
      </w:r>
    </w:p>
  </w:footnote>
  <w:footnote w:type="continuationSeparator" w:id="0">
    <w:p w14:paraId="201DCCA3" w14:textId="77777777" w:rsidR="00A9320F" w:rsidRDefault="00A9320F" w:rsidP="008C03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C3FCC" w14:textId="77777777" w:rsidR="00A3678B" w:rsidRDefault="00A3678B">
    <w:pPr>
      <w:pStyle w:val="Header"/>
    </w:pPr>
    <w:r>
      <w:rPr>
        <w:noProof/>
        <w:lang w:val="en-US"/>
      </w:rPr>
      <w:drawing>
        <wp:inline distT="0" distB="0" distL="0" distR="0" wp14:anchorId="4C98E1A5" wp14:editId="20156071">
          <wp:extent cx="1838998" cy="565362"/>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 PV.jpg"/>
                  <pic:cNvPicPr/>
                </pic:nvPicPr>
                <pic:blipFill>
                  <a:blip r:embed="rId1">
                    <a:extLst>
                      <a:ext uri="{28A0092B-C50C-407E-A947-70E740481C1C}">
                        <a14:useLocalDpi xmlns:a14="http://schemas.microsoft.com/office/drawing/2010/main" val="0"/>
                      </a:ext>
                    </a:extLst>
                  </a:blip>
                  <a:stretch>
                    <a:fillRect/>
                  </a:stretch>
                </pic:blipFill>
                <pic:spPr>
                  <a:xfrm>
                    <a:off x="0" y="0"/>
                    <a:ext cx="1842453" cy="566424"/>
                  </a:xfrm>
                  <a:prstGeom prst="rect">
                    <a:avLst/>
                  </a:prstGeom>
                </pic:spPr>
              </pic:pic>
            </a:graphicData>
          </a:graphic>
        </wp:inline>
      </w:drawing>
    </w:r>
  </w:p>
  <w:p w14:paraId="266861E8" w14:textId="77777777" w:rsidR="00A3678B" w:rsidRPr="008C03BE" w:rsidRDefault="00A3678B">
    <w:pPr>
      <w:pStyle w:val="Header"/>
      <w:rPr>
        <w:b/>
        <w:sz w:val="16"/>
      </w:rPr>
    </w:pPr>
    <w:r>
      <w:rPr>
        <w:b/>
        <w:sz w:val="16"/>
      </w:rPr>
      <w:t>Passion. Motivation. Action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1556A"/>
    <w:multiLevelType w:val="hybridMultilevel"/>
    <w:tmpl w:val="E7A8B5B8"/>
    <w:lvl w:ilvl="0" w:tplc="08090017">
      <w:start w:val="1"/>
      <w:numFmt w:val="lowerLetter"/>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 w15:restartNumberingAfterBreak="0">
    <w:nsid w:val="04155114"/>
    <w:multiLevelType w:val="hybridMultilevel"/>
    <w:tmpl w:val="597C6226"/>
    <w:lvl w:ilvl="0" w:tplc="08090017">
      <w:start w:val="1"/>
      <w:numFmt w:val="lowerLetter"/>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 w15:restartNumberingAfterBreak="0">
    <w:nsid w:val="09BD4BF8"/>
    <w:multiLevelType w:val="hybridMultilevel"/>
    <w:tmpl w:val="E24E63AC"/>
    <w:lvl w:ilvl="0" w:tplc="08090017">
      <w:start w:val="1"/>
      <w:numFmt w:val="lowerLetter"/>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15:restartNumberingAfterBreak="0">
    <w:nsid w:val="0D522E36"/>
    <w:multiLevelType w:val="hybridMultilevel"/>
    <w:tmpl w:val="E5627D98"/>
    <w:lvl w:ilvl="0" w:tplc="AC90C45E">
      <w:start w:val="4"/>
      <w:numFmt w:val="bullet"/>
      <w:lvlText w:val="-"/>
      <w:lvlJc w:val="left"/>
      <w:pPr>
        <w:ind w:left="786"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801A5C"/>
    <w:multiLevelType w:val="hybridMultilevel"/>
    <w:tmpl w:val="125CB82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F5442EE"/>
    <w:multiLevelType w:val="hybridMultilevel"/>
    <w:tmpl w:val="1B7CB5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813A71"/>
    <w:multiLevelType w:val="hybridMultilevel"/>
    <w:tmpl w:val="8BF6CFEA"/>
    <w:lvl w:ilvl="0" w:tplc="CA2EEB38">
      <w:start w:val="6"/>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39BB00EA"/>
    <w:multiLevelType w:val="hybridMultilevel"/>
    <w:tmpl w:val="FF60D53A"/>
    <w:lvl w:ilvl="0" w:tplc="74B0005E">
      <w:start w:val="1"/>
      <w:numFmt w:val="bullet"/>
      <w:lvlText w:val="-"/>
      <w:lvlJc w:val="left"/>
      <w:pPr>
        <w:ind w:left="720" w:hanging="360"/>
      </w:pPr>
      <w:rPr>
        <w:rFonts w:ascii="Calibri" w:eastAsiaTheme="minorHAnsi" w:hAnsi="Calibri"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FB41FE0"/>
    <w:multiLevelType w:val="hybridMultilevel"/>
    <w:tmpl w:val="15C21CFE"/>
    <w:lvl w:ilvl="0" w:tplc="1D94085C">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14F2287"/>
    <w:multiLevelType w:val="hybridMultilevel"/>
    <w:tmpl w:val="AB1E4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B76444"/>
    <w:multiLevelType w:val="hybridMultilevel"/>
    <w:tmpl w:val="605C08DA"/>
    <w:lvl w:ilvl="0" w:tplc="08090017">
      <w:start w:val="1"/>
      <w:numFmt w:val="lowerLetter"/>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1" w15:restartNumberingAfterBreak="0">
    <w:nsid w:val="4DED3886"/>
    <w:multiLevelType w:val="hybridMultilevel"/>
    <w:tmpl w:val="592EB542"/>
    <w:lvl w:ilvl="0" w:tplc="1676289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0863680"/>
    <w:multiLevelType w:val="hybridMultilevel"/>
    <w:tmpl w:val="93C8E5A8"/>
    <w:lvl w:ilvl="0" w:tplc="A49ED81E">
      <w:start w:val="1"/>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63F500B6"/>
    <w:multiLevelType w:val="hybridMultilevel"/>
    <w:tmpl w:val="DCBCA79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76D17B9"/>
    <w:multiLevelType w:val="hybridMultilevel"/>
    <w:tmpl w:val="573063A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A9C2A0B"/>
    <w:multiLevelType w:val="hybridMultilevel"/>
    <w:tmpl w:val="7DFEF8F0"/>
    <w:lvl w:ilvl="0" w:tplc="74B0005E">
      <w:start w:val="1"/>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6BD33E66"/>
    <w:multiLevelType w:val="hybridMultilevel"/>
    <w:tmpl w:val="1180A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493E93"/>
    <w:multiLevelType w:val="hybridMultilevel"/>
    <w:tmpl w:val="4A46E31A"/>
    <w:lvl w:ilvl="0" w:tplc="2532543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4"/>
  </w:num>
  <w:num w:numId="2">
    <w:abstractNumId w:val="15"/>
  </w:num>
  <w:num w:numId="3">
    <w:abstractNumId w:val="17"/>
  </w:num>
  <w:num w:numId="4">
    <w:abstractNumId w:val="6"/>
  </w:num>
  <w:num w:numId="5">
    <w:abstractNumId w:val="8"/>
  </w:num>
  <w:num w:numId="6">
    <w:abstractNumId w:val="14"/>
  </w:num>
  <w:num w:numId="7">
    <w:abstractNumId w:val="13"/>
  </w:num>
  <w:num w:numId="8">
    <w:abstractNumId w:val="11"/>
  </w:num>
  <w:num w:numId="9">
    <w:abstractNumId w:val="3"/>
  </w:num>
  <w:num w:numId="10">
    <w:abstractNumId w:val="16"/>
  </w:num>
  <w:num w:numId="11">
    <w:abstractNumId w:val="9"/>
  </w:num>
  <w:num w:numId="12">
    <w:abstractNumId w:val="7"/>
  </w:num>
  <w:num w:numId="13">
    <w:abstractNumId w:val="12"/>
  </w:num>
  <w:num w:numId="14">
    <w:abstractNumId w:val="5"/>
  </w:num>
  <w:num w:numId="15">
    <w:abstractNumId w:val="2"/>
  </w:num>
  <w:num w:numId="16">
    <w:abstractNumId w:val="10"/>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545"/>
    <w:rsid w:val="0003326E"/>
    <w:rsid w:val="00035DFE"/>
    <w:rsid w:val="00050C2C"/>
    <w:rsid w:val="0005338B"/>
    <w:rsid w:val="00071833"/>
    <w:rsid w:val="00075743"/>
    <w:rsid w:val="0008233A"/>
    <w:rsid w:val="00096579"/>
    <w:rsid w:val="000974D5"/>
    <w:rsid w:val="000A0D19"/>
    <w:rsid w:val="000A114B"/>
    <w:rsid w:val="000E4C29"/>
    <w:rsid w:val="000E572E"/>
    <w:rsid w:val="00101011"/>
    <w:rsid w:val="0012525D"/>
    <w:rsid w:val="001264F3"/>
    <w:rsid w:val="00151BC6"/>
    <w:rsid w:val="00172777"/>
    <w:rsid w:val="00183215"/>
    <w:rsid w:val="001A42DC"/>
    <w:rsid w:val="001A5AF2"/>
    <w:rsid w:val="001C1586"/>
    <w:rsid w:val="001D018D"/>
    <w:rsid w:val="001D7DD1"/>
    <w:rsid w:val="001E68BC"/>
    <w:rsid w:val="00202CCF"/>
    <w:rsid w:val="0021620F"/>
    <w:rsid w:val="00227FE3"/>
    <w:rsid w:val="00257D4F"/>
    <w:rsid w:val="00261B6C"/>
    <w:rsid w:val="00291CB5"/>
    <w:rsid w:val="00296545"/>
    <w:rsid w:val="002B66C6"/>
    <w:rsid w:val="002C62FC"/>
    <w:rsid w:val="00305D3E"/>
    <w:rsid w:val="00313FC8"/>
    <w:rsid w:val="00320AB5"/>
    <w:rsid w:val="00321492"/>
    <w:rsid w:val="0032788C"/>
    <w:rsid w:val="003643B3"/>
    <w:rsid w:val="00386A92"/>
    <w:rsid w:val="003B4677"/>
    <w:rsid w:val="003F218D"/>
    <w:rsid w:val="00401439"/>
    <w:rsid w:val="00405766"/>
    <w:rsid w:val="00413236"/>
    <w:rsid w:val="00416486"/>
    <w:rsid w:val="00417095"/>
    <w:rsid w:val="004206D1"/>
    <w:rsid w:val="00437ACA"/>
    <w:rsid w:val="004467FF"/>
    <w:rsid w:val="00482602"/>
    <w:rsid w:val="004951C5"/>
    <w:rsid w:val="004D2B42"/>
    <w:rsid w:val="004E2B63"/>
    <w:rsid w:val="004F5A54"/>
    <w:rsid w:val="004F5D75"/>
    <w:rsid w:val="005225AE"/>
    <w:rsid w:val="005435F3"/>
    <w:rsid w:val="00556AB2"/>
    <w:rsid w:val="00561AB2"/>
    <w:rsid w:val="005663C5"/>
    <w:rsid w:val="00576919"/>
    <w:rsid w:val="005A296E"/>
    <w:rsid w:val="005B5A23"/>
    <w:rsid w:val="006023A2"/>
    <w:rsid w:val="00616C9E"/>
    <w:rsid w:val="006221CE"/>
    <w:rsid w:val="006319EA"/>
    <w:rsid w:val="00642F37"/>
    <w:rsid w:val="00643414"/>
    <w:rsid w:val="00652AD4"/>
    <w:rsid w:val="00664A77"/>
    <w:rsid w:val="0067442D"/>
    <w:rsid w:val="00690052"/>
    <w:rsid w:val="00692A59"/>
    <w:rsid w:val="006A0FD5"/>
    <w:rsid w:val="006B441D"/>
    <w:rsid w:val="006B6AFC"/>
    <w:rsid w:val="006C1023"/>
    <w:rsid w:val="006C3BFE"/>
    <w:rsid w:val="006D020F"/>
    <w:rsid w:val="006E0294"/>
    <w:rsid w:val="006E238F"/>
    <w:rsid w:val="00706AEE"/>
    <w:rsid w:val="007105FC"/>
    <w:rsid w:val="00714DF2"/>
    <w:rsid w:val="007212E5"/>
    <w:rsid w:val="00727B77"/>
    <w:rsid w:val="00736540"/>
    <w:rsid w:val="007404FF"/>
    <w:rsid w:val="007527AB"/>
    <w:rsid w:val="00775A51"/>
    <w:rsid w:val="00797554"/>
    <w:rsid w:val="007D33D1"/>
    <w:rsid w:val="007E7DD6"/>
    <w:rsid w:val="007F6E40"/>
    <w:rsid w:val="008323E4"/>
    <w:rsid w:val="0084642A"/>
    <w:rsid w:val="00851CD9"/>
    <w:rsid w:val="008B4FFF"/>
    <w:rsid w:val="008C03BE"/>
    <w:rsid w:val="008C6654"/>
    <w:rsid w:val="008D32A9"/>
    <w:rsid w:val="00904204"/>
    <w:rsid w:val="00924F59"/>
    <w:rsid w:val="009541E9"/>
    <w:rsid w:val="00972BD7"/>
    <w:rsid w:val="009C33F0"/>
    <w:rsid w:val="009C4087"/>
    <w:rsid w:val="009C4E45"/>
    <w:rsid w:val="009D3054"/>
    <w:rsid w:val="009E3094"/>
    <w:rsid w:val="009F2147"/>
    <w:rsid w:val="00A3678B"/>
    <w:rsid w:val="00A37F45"/>
    <w:rsid w:val="00A46098"/>
    <w:rsid w:val="00A5527D"/>
    <w:rsid w:val="00A6287F"/>
    <w:rsid w:val="00A64E6A"/>
    <w:rsid w:val="00A9320F"/>
    <w:rsid w:val="00AB0FF0"/>
    <w:rsid w:val="00AB3FE5"/>
    <w:rsid w:val="00B06FDD"/>
    <w:rsid w:val="00B07636"/>
    <w:rsid w:val="00B07649"/>
    <w:rsid w:val="00B11447"/>
    <w:rsid w:val="00B24B3F"/>
    <w:rsid w:val="00B54C86"/>
    <w:rsid w:val="00B614AD"/>
    <w:rsid w:val="00B81EC6"/>
    <w:rsid w:val="00B96848"/>
    <w:rsid w:val="00C03526"/>
    <w:rsid w:val="00C33753"/>
    <w:rsid w:val="00C46509"/>
    <w:rsid w:val="00C62637"/>
    <w:rsid w:val="00C671BB"/>
    <w:rsid w:val="00C900D4"/>
    <w:rsid w:val="00C95C48"/>
    <w:rsid w:val="00CA375B"/>
    <w:rsid w:val="00CB6995"/>
    <w:rsid w:val="00CC79B7"/>
    <w:rsid w:val="00CF5A76"/>
    <w:rsid w:val="00CF6279"/>
    <w:rsid w:val="00D17B5B"/>
    <w:rsid w:val="00D46E15"/>
    <w:rsid w:val="00DA6EAA"/>
    <w:rsid w:val="00DA7D3E"/>
    <w:rsid w:val="00DE0FBB"/>
    <w:rsid w:val="00DF58AB"/>
    <w:rsid w:val="00E14800"/>
    <w:rsid w:val="00E16930"/>
    <w:rsid w:val="00E33596"/>
    <w:rsid w:val="00E5193B"/>
    <w:rsid w:val="00E57884"/>
    <w:rsid w:val="00E61B56"/>
    <w:rsid w:val="00EC6043"/>
    <w:rsid w:val="00EF3A4C"/>
    <w:rsid w:val="00EF69CD"/>
    <w:rsid w:val="00F10456"/>
    <w:rsid w:val="00F131E8"/>
    <w:rsid w:val="00F142EA"/>
    <w:rsid w:val="00F15272"/>
    <w:rsid w:val="00F332CF"/>
    <w:rsid w:val="00F36B15"/>
    <w:rsid w:val="00F45918"/>
    <w:rsid w:val="00F4672B"/>
    <w:rsid w:val="00F5353B"/>
    <w:rsid w:val="00F9609A"/>
    <w:rsid w:val="00F97BCF"/>
    <w:rsid w:val="00FC0CC9"/>
    <w:rsid w:val="00FC4888"/>
    <w:rsid w:val="00FC794E"/>
    <w:rsid w:val="00FD45B3"/>
    <w:rsid w:val="00FD719A"/>
    <w:rsid w:val="00FF42C9"/>
    <w:rsid w:val="00FF53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9150D"/>
  <w15:chartTrackingRefBased/>
  <w15:docId w15:val="{24E1838A-140D-4D1F-B7CC-C76EC2243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545"/>
    <w:pPr>
      <w:ind w:left="720"/>
      <w:contextualSpacing/>
    </w:pPr>
  </w:style>
  <w:style w:type="paragraph" w:styleId="Header">
    <w:name w:val="header"/>
    <w:basedOn w:val="Normal"/>
    <w:link w:val="HeaderChar"/>
    <w:uiPriority w:val="99"/>
    <w:unhideWhenUsed/>
    <w:rsid w:val="008C03BE"/>
    <w:pPr>
      <w:tabs>
        <w:tab w:val="center" w:pos="4536"/>
        <w:tab w:val="right" w:pos="9072"/>
      </w:tabs>
      <w:spacing w:after="0" w:line="240" w:lineRule="auto"/>
    </w:pPr>
  </w:style>
  <w:style w:type="character" w:customStyle="1" w:styleId="HeaderChar">
    <w:name w:val="Header Char"/>
    <w:basedOn w:val="DefaultParagraphFont"/>
    <w:link w:val="Header"/>
    <w:uiPriority w:val="99"/>
    <w:rsid w:val="008C03BE"/>
  </w:style>
  <w:style w:type="paragraph" w:styleId="Footer">
    <w:name w:val="footer"/>
    <w:basedOn w:val="Normal"/>
    <w:link w:val="FooterChar"/>
    <w:uiPriority w:val="99"/>
    <w:unhideWhenUsed/>
    <w:rsid w:val="008C03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8C03BE"/>
  </w:style>
  <w:style w:type="paragraph" w:customStyle="1" w:styleId="Grillemoyenne21">
    <w:name w:val="Grille moyenne 21"/>
    <w:uiPriority w:val="1"/>
    <w:qFormat/>
    <w:rsid w:val="00FD45B3"/>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FD45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6</Pages>
  <Words>2125</Words>
  <Characters>12118</Characters>
  <Application>Microsoft Office Word</Application>
  <DocSecurity>0</DocSecurity>
  <Lines>336</Lines>
  <Paragraphs>173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CDJS EYSDC ECOWAS</dc:creator>
  <cp:keywords/>
  <dc:description/>
  <cp:lastModifiedBy>FCN FCN</cp:lastModifiedBy>
  <cp:revision>10</cp:revision>
  <dcterms:created xsi:type="dcterms:W3CDTF">2023-06-05T11:29:00Z</dcterms:created>
  <dcterms:modified xsi:type="dcterms:W3CDTF">2023-06-05T15:59:00Z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148f6b27b6e5bdc3fae875fa30772d38b6265909912f00a5a320d84b35463658</vt:lpwstr>
  </property>
</Properties>
</file>